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5"/>
          <w:szCs w:val="25"/>
        </w:rPr>
      </w:pPr>
      <w:r>
        <w:rPr>
          <w:rFonts w:ascii="Times New Roman" w:eastAsia="Times New Roman" w:hAnsi="Times New Roman" w:cs="Times New Roman"/>
          <w:b/>
          <w:bCs/>
          <w:sz w:val="25"/>
          <w:szCs w:val="25"/>
        </w:rPr>
        <w:t>ПОСТАНОВЛЕНИЕ</w:t>
      </w:r>
    </w:p>
    <w:p>
      <w:pPr>
        <w:spacing w:before="0" w:after="0"/>
        <w:jc w:val="center"/>
        <w:rPr>
          <w:sz w:val="25"/>
          <w:szCs w:val="25"/>
        </w:rPr>
      </w:pPr>
      <w:r>
        <w:rPr>
          <w:rFonts w:ascii="Times New Roman" w:eastAsia="Times New Roman" w:hAnsi="Times New Roman" w:cs="Times New Roman"/>
          <w:sz w:val="25"/>
          <w:szCs w:val="25"/>
        </w:rPr>
        <w:t>о назначении административного наказания</w:t>
      </w:r>
    </w:p>
    <w:p>
      <w:pPr>
        <w:spacing w:before="0" w:after="0"/>
        <w:jc w:val="center"/>
        <w:rPr>
          <w:sz w:val="25"/>
          <w:szCs w:val="25"/>
        </w:rPr>
      </w:pPr>
    </w:p>
    <w:p>
      <w:pPr>
        <w:spacing w:before="0" w:after="0"/>
        <w:jc w:val="both"/>
        <w:rPr>
          <w:sz w:val="25"/>
          <w:szCs w:val="25"/>
        </w:rPr>
      </w:pPr>
      <w:r>
        <w:rPr>
          <w:rStyle w:val="cat-Addressgrp-0rplc-0"/>
          <w:rFonts w:ascii="Times New Roman" w:eastAsia="Times New Roman" w:hAnsi="Times New Roman" w:cs="Times New Roman"/>
          <w:sz w:val="25"/>
          <w:szCs w:val="25"/>
        </w:rPr>
        <w:t>адрес</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 xml:space="preserve">   </w:t>
      </w:r>
      <w:r>
        <w:rPr>
          <w:rStyle w:val="cat-Dategrp-6rplc-1"/>
          <w:rFonts w:ascii="Times New Roman" w:eastAsia="Times New Roman" w:hAnsi="Times New Roman" w:cs="Times New Roman"/>
          <w:sz w:val="25"/>
          <w:szCs w:val="25"/>
        </w:rPr>
        <w:t>дата</w:t>
      </w:r>
    </w:p>
    <w:p>
      <w:pPr>
        <w:spacing w:before="0" w:after="0"/>
        <w:jc w:val="both"/>
        <w:rPr>
          <w:sz w:val="25"/>
          <w:szCs w:val="25"/>
        </w:rPr>
      </w:pPr>
    </w:p>
    <w:p>
      <w:pPr>
        <w:spacing w:before="0" w:after="0"/>
        <w:ind w:firstLine="720"/>
        <w:jc w:val="both"/>
        <w:rPr>
          <w:sz w:val="25"/>
          <w:szCs w:val="25"/>
        </w:rPr>
      </w:pPr>
      <w:r>
        <w:rPr>
          <w:rFonts w:ascii="Times New Roman" w:eastAsia="Times New Roman" w:hAnsi="Times New Roman" w:cs="Times New Roman"/>
          <w:sz w:val="25"/>
          <w:szCs w:val="25"/>
        </w:rPr>
        <w:t xml:space="preserve">Исполняющий обязанности мирового судьи судебного участка №3 </w:t>
      </w:r>
      <w:r>
        <w:rPr>
          <w:rFonts w:ascii="Times New Roman" w:eastAsia="Times New Roman" w:hAnsi="Times New Roman" w:cs="Times New Roman"/>
          <w:sz w:val="25"/>
          <w:szCs w:val="25"/>
        </w:rPr>
        <w:t xml:space="preserve">Ханты-Мансийского судебного района </w:t>
      </w:r>
      <w:r>
        <w:rPr>
          <w:rStyle w:val="cat-Addressgrp-1rplc-2"/>
          <w:rFonts w:ascii="Times New Roman" w:eastAsia="Times New Roman" w:hAnsi="Times New Roman" w:cs="Times New Roman"/>
          <w:sz w:val="25"/>
          <w:szCs w:val="25"/>
        </w:rPr>
        <w:t>адрес</w:t>
      </w:r>
      <w:r>
        <w:rPr>
          <w:rFonts w:ascii="Times New Roman" w:eastAsia="Times New Roman" w:hAnsi="Times New Roman" w:cs="Times New Roman"/>
          <w:sz w:val="25"/>
          <w:szCs w:val="25"/>
        </w:rPr>
        <w:t xml:space="preserve"> -м</w:t>
      </w:r>
      <w:r>
        <w:rPr>
          <w:rFonts w:ascii="Times New Roman" w:eastAsia="Times New Roman" w:hAnsi="Times New Roman" w:cs="Times New Roman"/>
          <w:sz w:val="25"/>
          <w:szCs w:val="25"/>
        </w:rPr>
        <w:t xml:space="preserve">ировой судья судебного участка </w:t>
      </w:r>
      <w:r>
        <w:rPr>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4 Ханты-Мансийского судебного района </w:t>
      </w:r>
      <w:r>
        <w:rPr>
          <w:rStyle w:val="cat-Addressgrp-1rplc-3"/>
          <w:rFonts w:ascii="Times New Roman" w:eastAsia="Times New Roman" w:hAnsi="Times New Roman" w:cs="Times New Roman"/>
          <w:sz w:val="25"/>
          <w:szCs w:val="25"/>
        </w:rPr>
        <w:t>адрес</w:t>
      </w:r>
      <w:r>
        <w:rPr>
          <w:rFonts w:ascii="Times New Roman" w:eastAsia="Times New Roman" w:hAnsi="Times New Roman" w:cs="Times New Roman"/>
          <w:sz w:val="25"/>
          <w:szCs w:val="25"/>
        </w:rPr>
        <w:t xml:space="preserve"> </w:t>
      </w:r>
      <w:r>
        <w:rPr>
          <w:rStyle w:val="cat-FIOgrp-20rplc-4"/>
          <w:rFonts w:ascii="Times New Roman" w:eastAsia="Times New Roman" w:hAnsi="Times New Roman" w:cs="Times New Roman"/>
          <w:sz w:val="25"/>
          <w:szCs w:val="25"/>
        </w:rPr>
        <w:t>фио</w:t>
      </w:r>
      <w:r>
        <w:rPr>
          <w:rFonts w:ascii="Times New Roman" w:eastAsia="Times New Roman" w:hAnsi="Times New Roman" w:cs="Times New Roman"/>
          <w:sz w:val="25"/>
          <w:szCs w:val="25"/>
        </w:rPr>
        <w:t xml:space="preserve">, </w:t>
      </w:r>
    </w:p>
    <w:p>
      <w:pPr>
        <w:spacing w:before="0" w:after="0"/>
        <w:ind w:firstLine="720"/>
        <w:jc w:val="both"/>
        <w:rPr>
          <w:sz w:val="26"/>
          <w:szCs w:val="26"/>
        </w:rPr>
      </w:pPr>
      <w:r>
        <w:rPr>
          <w:rFonts w:ascii="Times New Roman" w:eastAsia="Times New Roman" w:hAnsi="Times New Roman" w:cs="Times New Roman"/>
          <w:sz w:val="25"/>
          <w:szCs w:val="25"/>
        </w:rPr>
        <w:t xml:space="preserve">рассмотрев в открытом судебном заседании в помещении мирового судьи судебного участка </w:t>
      </w:r>
      <w:r>
        <w:rPr>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4 Ханты-Мансийского судебного района дело об административном правонарушении </w:t>
      </w:r>
      <w:r>
        <w:rPr>
          <w:rFonts w:ascii="Times New Roman" w:eastAsia="Times New Roman" w:hAnsi="Times New Roman" w:cs="Times New Roman"/>
          <w:b/>
          <w:bCs/>
          <w:sz w:val="25"/>
          <w:szCs w:val="25"/>
        </w:rPr>
        <w:t>№</w:t>
      </w:r>
      <w:r>
        <w:rPr>
          <w:rFonts w:ascii="Times New Roman" w:eastAsia="Times New Roman" w:hAnsi="Times New Roman" w:cs="Times New Roman"/>
          <w:b/>
          <w:bCs/>
          <w:sz w:val="25"/>
          <w:szCs w:val="25"/>
        </w:rPr>
        <w:t>5-</w:t>
      </w:r>
      <w:r>
        <w:rPr>
          <w:rFonts w:ascii="Times New Roman" w:eastAsia="Times New Roman" w:hAnsi="Times New Roman" w:cs="Times New Roman"/>
          <w:b/>
          <w:bCs/>
          <w:sz w:val="25"/>
          <w:szCs w:val="25"/>
        </w:rPr>
        <w:t>617-2803</w:t>
      </w:r>
      <w:r>
        <w:rPr>
          <w:rFonts w:ascii="Times New Roman" w:eastAsia="Times New Roman" w:hAnsi="Times New Roman" w:cs="Times New Roman"/>
          <w:b/>
          <w:bCs/>
          <w:sz w:val="25"/>
          <w:szCs w:val="25"/>
        </w:rPr>
        <w:t>/2026</w:t>
      </w:r>
      <w:r>
        <w:rPr>
          <w:rFonts w:ascii="Times New Roman" w:eastAsia="Times New Roman" w:hAnsi="Times New Roman" w:cs="Times New Roman"/>
          <w:sz w:val="25"/>
          <w:szCs w:val="25"/>
        </w:rPr>
        <w:t xml:space="preserve">, возбужденное по </w:t>
      </w:r>
      <w:r>
        <w:rPr>
          <w:rFonts w:ascii="Times New Roman" w:eastAsia="Times New Roman" w:hAnsi="Times New Roman" w:cs="Times New Roman"/>
          <w:sz w:val="25"/>
          <w:szCs w:val="25"/>
        </w:rPr>
        <w:t>ч</w:t>
      </w:r>
      <w:r>
        <w:rPr>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1 </w:t>
      </w:r>
      <w:r>
        <w:rPr>
          <w:rFonts w:ascii="Times New Roman" w:eastAsia="Times New Roman" w:hAnsi="Times New Roman" w:cs="Times New Roman"/>
          <w:sz w:val="25"/>
          <w:szCs w:val="25"/>
        </w:rPr>
        <w:t>ст.</w:t>
      </w:r>
      <w:r>
        <w:rPr>
          <w:rFonts w:ascii="Times New Roman" w:eastAsia="Times New Roman" w:hAnsi="Times New Roman" w:cs="Times New Roman"/>
          <w:sz w:val="25"/>
          <w:szCs w:val="25"/>
        </w:rPr>
        <w:t>13.19.1</w:t>
      </w:r>
      <w:r>
        <w:rPr>
          <w:rFonts w:ascii="Times New Roman" w:eastAsia="Times New Roman" w:hAnsi="Times New Roman" w:cs="Times New Roman"/>
          <w:sz w:val="25"/>
          <w:szCs w:val="25"/>
        </w:rPr>
        <w:t xml:space="preserve"> КоАП РФ в отношении </w:t>
      </w:r>
      <w:r>
        <w:rPr>
          <w:rFonts w:ascii="Times New Roman" w:eastAsia="Times New Roman" w:hAnsi="Times New Roman" w:cs="Times New Roman"/>
          <w:sz w:val="25"/>
          <w:szCs w:val="25"/>
        </w:rPr>
        <w:t xml:space="preserve">должностного лица </w:t>
      </w:r>
      <w:r>
        <w:rPr>
          <w:rFonts w:ascii="Times New Roman" w:eastAsia="Times New Roman" w:hAnsi="Times New Roman" w:cs="Times New Roman"/>
          <w:sz w:val="25"/>
          <w:szCs w:val="25"/>
        </w:rPr>
        <w:t>–</w:t>
      </w:r>
      <w:r>
        <w:rPr>
          <w:rFonts w:ascii="Times New Roman" w:eastAsia="Times New Roman" w:hAnsi="Times New Roman" w:cs="Times New Roman"/>
          <w:b/>
          <w:bCs/>
          <w:sz w:val="25"/>
          <w:szCs w:val="25"/>
        </w:rPr>
        <w:t xml:space="preserve"> </w:t>
      </w:r>
      <w:r>
        <w:rPr>
          <w:rFonts w:ascii="Calibri" w:eastAsia="Calibri" w:hAnsi="Calibri" w:cs="Calibri"/>
          <w:sz w:val="26"/>
          <w:szCs w:val="26"/>
        </w:rPr>
        <w:t>с</w:t>
      </w:r>
      <w:r>
        <w:rPr>
          <w:rFonts w:ascii="Times New Roman" w:eastAsia="Times New Roman" w:hAnsi="Times New Roman" w:cs="Times New Roman"/>
          <w:sz w:val="26"/>
          <w:szCs w:val="26"/>
        </w:rPr>
        <w:t>таршего</w:t>
      </w:r>
      <w:r>
        <w:rPr>
          <w:rFonts w:ascii="Times New Roman" w:eastAsia="Times New Roman" w:hAnsi="Times New Roman" w:cs="Times New Roman"/>
          <w:sz w:val="26"/>
          <w:szCs w:val="26"/>
        </w:rPr>
        <w:t xml:space="preserve"> эксперт</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отдела по работе с </w:t>
      </w:r>
      <w:r>
        <w:rPr>
          <w:rFonts w:ascii="Times New Roman" w:eastAsia="Times New Roman" w:hAnsi="Times New Roman" w:cs="Times New Roman"/>
          <w:sz w:val="25"/>
          <w:szCs w:val="25"/>
        </w:rPr>
        <w:t xml:space="preserve">обращениями граждан Административного управления Службы жилищного и строительного надзора </w:t>
      </w:r>
      <w:r>
        <w:rPr>
          <w:rFonts w:ascii="Times New Roman" w:eastAsia="Times New Roman" w:hAnsi="Times New Roman" w:cs="Times New Roman"/>
          <w:sz w:val="25"/>
          <w:szCs w:val="25"/>
        </w:rPr>
        <w:t>Му</w:t>
      </w:r>
      <w:r>
        <w:rPr>
          <w:rFonts w:ascii="Times New Roman" w:eastAsia="Times New Roman" w:hAnsi="Times New Roman" w:cs="Times New Roman"/>
          <w:sz w:val="25"/>
          <w:szCs w:val="25"/>
        </w:rPr>
        <w:t>стафаева</w:t>
      </w:r>
      <w:r>
        <w:rPr>
          <w:rFonts w:ascii="Times New Roman" w:eastAsia="Times New Roman" w:hAnsi="Times New Roman" w:cs="Times New Roman"/>
          <w:sz w:val="25"/>
          <w:szCs w:val="25"/>
        </w:rPr>
        <w:t xml:space="preserve"> </w:t>
      </w:r>
      <w:r>
        <w:rPr>
          <w:rStyle w:val="cat-UserDefinedgrp-38rplc-6"/>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 </w:t>
      </w:r>
      <w:r>
        <w:rPr>
          <w:rStyle w:val="cat-ExternalSystemDefinedgrp-37rplc-7"/>
          <w:rFonts w:ascii="Times New Roman" w:eastAsia="Times New Roman" w:hAnsi="Times New Roman" w:cs="Times New Roman"/>
          <w:sz w:val="25"/>
          <w:szCs w:val="25"/>
        </w:rPr>
        <w:t>...</w:t>
      </w:r>
      <w:r>
        <w:rPr>
          <w:rStyle w:val="cat-PassportDatagrp-30rplc-8"/>
          <w:rFonts w:ascii="Times New Roman" w:eastAsia="Times New Roman" w:hAnsi="Times New Roman" w:cs="Times New Roman"/>
          <w:sz w:val="25"/>
          <w:szCs w:val="25"/>
        </w:rPr>
        <w:t>паспортные данные</w:t>
      </w:r>
      <w:r>
        <w:rPr>
          <w:rStyle w:val="cat-ExternalSystemDefinedgrp-36rplc-9"/>
          <w:rFonts w:ascii="Times New Roman" w:eastAsia="Times New Roman" w:hAnsi="Times New Roman" w:cs="Times New Roman"/>
          <w:sz w:val="25"/>
          <w:szCs w:val="25"/>
        </w:rPr>
        <w:t>...</w:t>
      </w:r>
      <w:r>
        <w:rPr>
          <w:rStyle w:val="cat-ExternalSystemDefinedgrp-34rplc-10"/>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 выдан УМВД России по ХМАО- </w:t>
      </w:r>
      <w:r>
        <w:rPr>
          <w:rStyle w:val="cat-Addressgrp-3rplc-11"/>
          <w:rFonts w:ascii="Times New Roman" w:eastAsia="Times New Roman" w:hAnsi="Times New Roman" w:cs="Times New Roman"/>
          <w:sz w:val="25"/>
          <w:szCs w:val="25"/>
        </w:rPr>
        <w:t>адрес</w:t>
      </w:r>
      <w:r>
        <w:rPr>
          <w:rFonts w:ascii="Times New Roman" w:eastAsia="Times New Roman" w:hAnsi="Times New Roman" w:cs="Times New Roman"/>
          <w:sz w:val="25"/>
          <w:szCs w:val="25"/>
        </w:rPr>
        <w:t xml:space="preserve">, дата выдачи </w:t>
      </w:r>
      <w:r>
        <w:rPr>
          <w:rStyle w:val="cat-Dategrp-7rplc-13"/>
          <w:rFonts w:ascii="Times New Roman" w:eastAsia="Times New Roman" w:hAnsi="Times New Roman" w:cs="Times New Roman"/>
          <w:sz w:val="25"/>
          <w:szCs w:val="25"/>
        </w:rPr>
        <w:t>дата</w:t>
      </w:r>
      <w:r>
        <w:rPr>
          <w:rStyle w:val="cat-ExternalSystemDefinedgrp-35rplc-12"/>
          <w:rFonts w:ascii="Times New Roman" w:eastAsia="Times New Roman" w:hAnsi="Times New Roman" w:cs="Times New Roman"/>
          <w:sz w:val="25"/>
          <w:szCs w:val="25"/>
        </w:rPr>
        <w:t>...</w:t>
      </w:r>
      <w:r>
        <w:rPr>
          <w:rFonts w:ascii="Times New Roman" w:eastAsia="Times New Roman" w:hAnsi="Times New Roman" w:cs="Times New Roman"/>
          <w:sz w:val="25"/>
          <w:szCs w:val="25"/>
        </w:rPr>
        <w:t>, код подразделения:</w:t>
      </w:r>
      <w:r>
        <w:rPr>
          <w:rStyle w:val="cat-PhoneNumbergrp-33rplc-14"/>
          <w:rFonts w:ascii="Times New Roman" w:eastAsia="Times New Roman" w:hAnsi="Times New Roman" w:cs="Times New Roman"/>
          <w:sz w:val="25"/>
          <w:szCs w:val="25"/>
        </w:rPr>
        <w:t>телефон</w:t>
      </w:r>
      <w:r>
        <w:rPr>
          <w:rFonts w:ascii="Times New Roman" w:eastAsia="Times New Roman" w:hAnsi="Times New Roman" w:cs="Times New Roman"/>
          <w:sz w:val="25"/>
          <w:szCs w:val="25"/>
        </w:rPr>
        <w:t>, место жительства:</w:t>
      </w:r>
      <w:r>
        <w:rPr>
          <w:rFonts w:ascii="Times New Roman" w:eastAsia="Times New Roman" w:hAnsi="Times New Roman" w:cs="Times New Roman"/>
          <w:sz w:val="25"/>
          <w:szCs w:val="25"/>
        </w:rPr>
        <w:t xml:space="preserve"> </w:t>
      </w:r>
      <w:r>
        <w:rPr>
          <w:rStyle w:val="cat-Addressgrp-2rplc-15"/>
          <w:rFonts w:ascii="Times New Roman" w:eastAsia="Times New Roman" w:hAnsi="Times New Roman" w:cs="Times New Roman"/>
          <w:sz w:val="25"/>
          <w:szCs w:val="25"/>
        </w:rPr>
        <w:t>адрес</w:t>
      </w:r>
      <w:r>
        <w:rPr>
          <w:rFonts w:ascii="Times New Roman" w:eastAsia="Times New Roman" w:hAnsi="Times New Roman" w:cs="Times New Roman"/>
          <w:sz w:val="25"/>
          <w:szCs w:val="25"/>
        </w:rPr>
        <w:t xml:space="preserve">, </w:t>
      </w:r>
      <w:r>
        <w:rPr>
          <w:rStyle w:val="cat-Addressgrp-0rplc-16"/>
          <w:rFonts w:ascii="Times New Roman" w:eastAsia="Times New Roman" w:hAnsi="Times New Roman" w:cs="Times New Roman"/>
          <w:sz w:val="25"/>
          <w:szCs w:val="25"/>
        </w:rPr>
        <w:t>адрес</w:t>
      </w:r>
      <w:r>
        <w:rPr>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сведений о привлечении к административной ответственности не имеется, </w:t>
      </w:r>
    </w:p>
    <w:p>
      <w:pPr>
        <w:spacing w:before="0" w:after="0"/>
        <w:ind w:firstLine="720"/>
        <w:jc w:val="both"/>
        <w:rPr>
          <w:sz w:val="25"/>
          <w:szCs w:val="25"/>
        </w:rPr>
      </w:pPr>
    </w:p>
    <w:p>
      <w:pPr>
        <w:spacing w:before="0" w:after="0"/>
        <w:jc w:val="center"/>
        <w:rPr>
          <w:sz w:val="25"/>
          <w:szCs w:val="25"/>
        </w:rPr>
      </w:pPr>
      <w:r>
        <w:rPr>
          <w:rFonts w:ascii="Times New Roman" w:eastAsia="Times New Roman" w:hAnsi="Times New Roman" w:cs="Times New Roman"/>
          <w:b/>
          <w:bCs/>
          <w:sz w:val="25"/>
          <w:szCs w:val="25"/>
        </w:rPr>
        <w:t>УСТАНОВИЛ:</w:t>
      </w:r>
    </w:p>
    <w:p>
      <w:pPr>
        <w:spacing w:before="0" w:after="0"/>
        <w:jc w:val="center"/>
        <w:rPr>
          <w:sz w:val="25"/>
          <w:szCs w:val="25"/>
        </w:rPr>
      </w:pPr>
    </w:p>
    <w:p>
      <w:pPr>
        <w:spacing w:before="0" w:after="0"/>
        <w:ind w:firstLine="720"/>
        <w:jc w:val="both"/>
        <w:rPr>
          <w:sz w:val="26"/>
          <w:szCs w:val="26"/>
        </w:rPr>
      </w:pPr>
      <w:r>
        <w:rPr>
          <w:rStyle w:val="cat-Dategrp-8rplc-17"/>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в </w:t>
      </w:r>
      <w:r>
        <w:rPr>
          <w:rStyle w:val="cat-Timegrp-31rplc-18"/>
          <w:rFonts w:ascii="Times New Roman" w:eastAsia="Times New Roman" w:hAnsi="Times New Roman" w:cs="Times New Roman"/>
          <w:sz w:val="26"/>
          <w:szCs w:val="26"/>
        </w:rPr>
        <w:t>время</w:t>
      </w:r>
      <w:r>
        <w:rPr>
          <w:rFonts w:ascii="Times New Roman" w:eastAsia="Times New Roman" w:hAnsi="Times New Roman" w:cs="Times New Roman"/>
          <w:sz w:val="26"/>
          <w:szCs w:val="26"/>
        </w:rPr>
        <w:t xml:space="preserve"> с</w:t>
      </w:r>
      <w:r>
        <w:rPr>
          <w:rFonts w:ascii="Times New Roman" w:eastAsia="Times New Roman" w:hAnsi="Times New Roman" w:cs="Times New Roman"/>
          <w:sz w:val="26"/>
          <w:szCs w:val="26"/>
        </w:rPr>
        <w:t xml:space="preserve">тарший эксперт отдела по работе с обращениями граждан Административного управления Службы жилищного и строительного надзора </w:t>
      </w:r>
      <w:r>
        <w:rPr>
          <w:rStyle w:val="cat-FIOgrp-22rplc-19"/>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являясь должностным лицом, ответственным за размещение информации в государственной информационной системе жилищно-коммунального хозяйства, не разместила в ГИС ЖКХ ответ на обращение </w:t>
      </w:r>
      <w:r>
        <w:rPr>
          <w:rStyle w:val="cat-UserDefinedgrp-42rplc-20"/>
          <w:rFonts w:ascii="Times New Roman" w:eastAsia="Times New Roman" w:hAnsi="Times New Roman" w:cs="Times New Roman"/>
          <w:sz w:val="26"/>
          <w:szCs w:val="26"/>
        </w:rPr>
        <w:t>...</w:t>
      </w:r>
      <w:r>
        <w:rPr>
          <w:rStyle w:val="cat-FIOgrp-23rplc-21"/>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В поступившее </w:t>
      </w:r>
      <w:r>
        <w:rPr>
          <w:rStyle w:val="cat-Dategrp-9rplc-22"/>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 86-2026-46633 зарегистрированное в Службе </w:t>
      </w:r>
      <w:r>
        <w:rPr>
          <w:rStyle w:val="cat-Dategrp-10rplc-23"/>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 27-ОГ-3701, в связи с чем </w:t>
      </w:r>
      <w:r>
        <w:rPr>
          <w:rStyle w:val="cat-Dategrp-11rplc-24"/>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заместителем прокурора </w:t>
      </w:r>
      <w:r>
        <w:rPr>
          <w:rStyle w:val="cat-Addressgrp-4rplc-25"/>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w:t>
      </w:r>
      <w:r>
        <w:rPr>
          <w:rStyle w:val="cat-FIOgrp-24rplc-26"/>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было вынесено постановление о возбуждении в отношении старшего эксперта отдела по работе с обращениями граждан Административного управления Службы жилищного и строительного надзора </w:t>
      </w:r>
      <w:r>
        <w:rPr>
          <w:rStyle w:val="cat-FIOgrp-22rplc-27"/>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дела об административном правонарушении по </w:t>
      </w:r>
      <w:hyperlink r:id="rId4" w:anchor="/document/12125267/entry/131911" w:history="1">
        <w:r>
          <w:rPr>
            <w:rFonts w:ascii="Times New Roman" w:eastAsia="Times New Roman" w:hAnsi="Times New Roman" w:cs="Times New Roman"/>
            <w:color w:val="0000EE"/>
            <w:sz w:val="26"/>
            <w:szCs w:val="26"/>
          </w:rPr>
          <w:t>ч.1 ст.13.19.1</w:t>
        </w:r>
      </w:hyperlink>
      <w:r>
        <w:rPr>
          <w:rFonts w:ascii="Times New Roman" w:eastAsia="Times New Roman" w:hAnsi="Times New Roman" w:cs="Times New Roman"/>
          <w:sz w:val="26"/>
          <w:szCs w:val="26"/>
        </w:rPr>
        <w:t xml:space="preserve"> КоАП РФ.</w:t>
      </w:r>
    </w:p>
    <w:p>
      <w:pPr>
        <w:spacing w:before="0" w:after="0"/>
        <w:ind w:firstLine="720"/>
        <w:jc w:val="both"/>
        <w:rPr>
          <w:sz w:val="26"/>
          <w:szCs w:val="26"/>
        </w:rPr>
      </w:pPr>
      <w:r>
        <w:rPr>
          <w:rFonts w:ascii="Times New Roman" w:eastAsia="Times New Roman" w:hAnsi="Times New Roman" w:cs="Times New Roman"/>
          <w:sz w:val="26"/>
          <w:szCs w:val="26"/>
        </w:rPr>
        <w:t xml:space="preserve">В судебное заседание </w:t>
      </w:r>
      <w:r>
        <w:rPr>
          <w:rStyle w:val="cat-FIOgrp-22rplc-28"/>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не явилась, о дате, времени и месте судебного разбирательства извещена надлежащим образом – телефонограммой, что подтверждается материалами дела. Ходатайств об отложении рассмотрения дела не заявляла, напротив, выразила просьбу о рассмотрении дела в её отсутствие.</w:t>
      </w:r>
    </w:p>
    <w:p>
      <w:pPr>
        <w:spacing w:before="0" w:after="0"/>
        <w:ind w:firstLine="720"/>
        <w:jc w:val="both"/>
        <w:rPr>
          <w:sz w:val="26"/>
          <w:szCs w:val="26"/>
        </w:rPr>
      </w:pPr>
      <w:r>
        <w:rPr>
          <w:rFonts w:ascii="Times New Roman" w:eastAsia="Times New Roman" w:hAnsi="Times New Roman" w:cs="Times New Roman"/>
          <w:sz w:val="26"/>
          <w:szCs w:val="26"/>
        </w:rPr>
        <w:t xml:space="preserve">Потерпевшая </w:t>
      </w:r>
      <w:r>
        <w:rPr>
          <w:rStyle w:val="cat-UserDefinedgrp-42rplc-29"/>
          <w:rFonts w:ascii="Times New Roman" w:eastAsia="Times New Roman" w:hAnsi="Times New Roman" w:cs="Times New Roman"/>
          <w:sz w:val="26"/>
          <w:szCs w:val="26"/>
        </w:rPr>
        <w:t>...</w:t>
      </w:r>
      <w:r>
        <w:rPr>
          <w:rStyle w:val="cat-UserDefinedgrp-39rplc-30"/>
          <w:rFonts w:ascii="Times New Roman" w:eastAsia="Times New Roman" w:hAnsi="Times New Roman" w:cs="Times New Roman"/>
          <w:sz w:val="26"/>
          <w:szCs w:val="26"/>
        </w:rPr>
        <w:t>...</w:t>
      </w:r>
      <w:r>
        <w:rPr>
          <w:rFonts w:ascii="Times New Roman" w:eastAsia="Times New Roman" w:hAnsi="Times New Roman" w:cs="Times New Roman"/>
          <w:sz w:val="26"/>
          <w:szCs w:val="26"/>
        </w:rPr>
        <w:t>В. в судебное заседание также не явилась, о времени и месте рассмотрения дела извещена надлежащим образом.</w:t>
      </w:r>
    </w:p>
    <w:p>
      <w:pPr>
        <w:spacing w:before="0" w:after="0"/>
        <w:ind w:firstLine="720"/>
        <w:jc w:val="both"/>
        <w:rPr>
          <w:sz w:val="26"/>
          <w:szCs w:val="26"/>
        </w:rPr>
      </w:pPr>
      <w:r>
        <w:rPr>
          <w:rFonts w:ascii="Times New Roman" w:eastAsia="Times New Roman" w:hAnsi="Times New Roman" w:cs="Times New Roman"/>
          <w:sz w:val="26"/>
          <w:szCs w:val="26"/>
        </w:rPr>
        <w:t>При таких обстоятельствах, руководствуясь положениями ч. 2 ст. 25.1 и п. 4 ч. 1 ст. 29.7 КоАП РФ, мировой судья полагает возможным рассмотреть дело об административном правонарушении в отсутствие неявившихся лиц, поскольку их неявка не препятствует всестороннему, полному и объективному выяснению обстоятельств дела.</w:t>
      </w:r>
    </w:p>
    <w:p>
      <w:pPr>
        <w:spacing w:before="0" w:after="0"/>
        <w:ind w:firstLine="720"/>
        <w:jc w:val="both"/>
        <w:rPr>
          <w:sz w:val="26"/>
          <w:szCs w:val="26"/>
        </w:rPr>
      </w:pPr>
      <w:r>
        <w:rPr>
          <w:rFonts w:ascii="Times New Roman" w:eastAsia="Times New Roman" w:hAnsi="Times New Roman" w:cs="Times New Roman"/>
          <w:sz w:val="26"/>
          <w:szCs w:val="26"/>
        </w:rPr>
        <w:t xml:space="preserve">В судебном заседании старший помощник Ханты-Мансийского межрайонного прокурора </w:t>
      </w:r>
      <w:r>
        <w:rPr>
          <w:rStyle w:val="cat-FIOgrp-27rplc-32"/>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настаивал </w:t>
      </w:r>
      <w:r>
        <w:rPr>
          <w:rFonts w:ascii="Times New Roman" w:eastAsia="Times New Roman" w:hAnsi="Times New Roman" w:cs="Times New Roman"/>
          <w:sz w:val="26"/>
          <w:szCs w:val="26"/>
        </w:rPr>
        <w:t>на доводах</w:t>
      </w:r>
      <w:r>
        <w:rPr>
          <w:rFonts w:ascii="Times New Roman" w:eastAsia="Times New Roman" w:hAnsi="Times New Roman" w:cs="Times New Roman"/>
          <w:sz w:val="26"/>
          <w:szCs w:val="26"/>
        </w:rPr>
        <w:t xml:space="preserve"> указанных в постановлении и просил привлечь к административной ответственности старшего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эксперт</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отдела по работе с </w:t>
      </w:r>
      <w:r>
        <w:rPr>
          <w:rFonts w:ascii="Times New Roman" w:eastAsia="Times New Roman" w:hAnsi="Times New Roman" w:cs="Times New Roman"/>
          <w:sz w:val="25"/>
          <w:szCs w:val="25"/>
        </w:rPr>
        <w:t xml:space="preserve">обращениями граждан Административного управления Службы жилищного и строительного надзора </w:t>
      </w:r>
      <w:r>
        <w:rPr>
          <w:rFonts w:ascii="Times New Roman" w:eastAsia="Times New Roman" w:hAnsi="Times New Roman" w:cs="Times New Roman"/>
          <w:sz w:val="25"/>
          <w:szCs w:val="25"/>
        </w:rPr>
        <w:t>Му</w:t>
      </w:r>
      <w:r>
        <w:rPr>
          <w:rFonts w:ascii="Times New Roman" w:eastAsia="Times New Roman" w:hAnsi="Times New Roman" w:cs="Times New Roman"/>
          <w:sz w:val="25"/>
          <w:szCs w:val="25"/>
        </w:rPr>
        <w:t>стафаев</w:t>
      </w:r>
      <w:r>
        <w:rPr>
          <w:rFonts w:ascii="Times New Roman" w:eastAsia="Times New Roman" w:hAnsi="Times New Roman" w:cs="Times New Roman"/>
          <w:sz w:val="25"/>
          <w:szCs w:val="25"/>
        </w:rPr>
        <w:t>у</w:t>
      </w:r>
      <w:r>
        <w:rPr>
          <w:rFonts w:ascii="Times New Roman" w:eastAsia="Times New Roman" w:hAnsi="Times New Roman" w:cs="Times New Roman"/>
          <w:sz w:val="25"/>
          <w:szCs w:val="25"/>
        </w:rPr>
        <w:t xml:space="preserve"> </w:t>
      </w:r>
      <w:r>
        <w:rPr>
          <w:rStyle w:val="cat-UserDefinedgrp-40rplc-34"/>
          <w:rFonts w:ascii="Times New Roman" w:eastAsia="Times New Roman" w:hAnsi="Times New Roman" w:cs="Times New Roman"/>
          <w:sz w:val="25"/>
          <w:szCs w:val="25"/>
        </w:rPr>
        <w:t>...</w:t>
      </w:r>
      <w:r>
        <w:rPr>
          <w:rFonts w:ascii="Times New Roman" w:eastAsia="Times New Roman" w:hAnsi="Times New Roman" w:cs="Times New Roman"/>
          <w:sz w:val="25"/>
          <w:szCs w:val="25"/>
        </w:rPr>
        <w:t>.</w:t>
      </w:r>
    </w:p>
    <w:p>
      <w:pPr>
        <w:spacing w:before="0" w:after="0"/>
        <w:ind w:firstLine="720"/>
        <w:jc w:val="both"/>
        <w:rPr>
          <w:sz w:val="26"/>
          <w:szCs w:val="26"/>
        </w:rPr>
      </w:pPr>
      <w:r>
        <w:rPr>
          <w:rFonts w:ascii="Times New Roman" w:eastAsia="Times New Roman" w:hAnsi="Times New Roman" w:cs="Times New Roman"/>
          <w:sz w:val="26"/>
          <w:szCs w:val="26"/>
        </w:rPr>
        <w:t xml:space="preserve">Как достоверно установлено в судебном заседании и подтверждается совокупностью исследованных доказательств, обращение </w:t>
      </w:r>
      <w:r>
        <w:rPr>
          <w:rStyle w:val="cat-UserDefinedgrp-42rplc-35"/>
          <w:rFonts w:ascii="Times New Roman" w:eastAsia="Times New Roman" w:hAnsi="Times New Roman" w:cs="Times New Roman"/>
          <w:sz w:val="26"/>
          <w:szCs w:val="26"/>
        </w:rPr>
        <w:t>...</w:t>
      </w:r>
      <w:r>
        <w:rPr>
          <w:rStyle w:val="cat-FIOgrp-25rplc-36"/>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поступило в Службу жилищного и строительного надзора </w:t>
      </w:r>
      <w:r>
        <w:rPr>
          <w:rStyle w:val="cat-Addressgrp-1rplc-37"/>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(далее – Служба) </w:t>
      </w:r>
      <w:r>
        <w:rPr>
          <w:rStyle w:val="cat-Dategrp-10rplc-38"/>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и зарегистрировано за № 27-ОГ-3701.</w:t>
      </w:r>
    </w:p>
    <w:p>
      <w:pPr>
        <w:spacing w:before="0" w:after="0"/>
        <w:ind w:firstLine="720"/>
        <w:jc w:val="both"/>
        <w:rPr>
          <w:sz w:val="26"/>
          <w:szCs w:val="26"/>
        </w:rPr>
      </w:pPr>
      <w:r>
        <w:rPr>
          <w:rFonts w:ascii="Times New Roman" w:eastAsia="Times New Roman" w:hAnsi="Times New Roman" w:cs="Times New Roman"/>
          <w:sz w:val="26"/>
          <w:szCs w:val="26"/>
        </w:rPr>
        <w:t xml:space="preserve">По результатам рассмотрения указанного обращения </w:t>
      </w:r>
      <w:r>
        <w:rPr>
          <w:rStyle w:val="cat-Dategrp-12rplc-39"/>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должностными лицами Службы принято решение о направлении его для рассмотрения по существу руководителю Управления Федеральной антимонопольной службы по </w:t>
      </w:r>
      <w:r>
        <w:rPr>
          <w:rStyle w:val="cat-Addressgrp-5rplc-40"/>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о чём заявитель уведомлена письменным ответом от </w:t>
      </w:r>
      <w:r>
        <w:rPr>
          <w:rStyle w:val="cat-Dategrp-12rplc-41"/>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 27-Исх-7843, направленным на адрес её электронной почты.</w:t>
      </w:r>
    </w:p>
    <w:p>
      <w:pPr>
        <w:spacing w:before="0" w:after="0"/>
        <w:ind w:firstLine="720"/>
        <w:jc w:val="both"/>
        <w:rPr>
          <w:sz w:val="26"/>
          <w:szCs w:val="26"/>
        </w:rPr>
      </w:pPr>
      <w:r>
        <w:rPr>
          <w:rFonts w:ascii="Times New Roman" w:eastAsia="Times New Roman" w:hAnsi="Times New Roman" w:cs="Times New Roman"/>
          <w:sz w:val="26"/>
          <w:szCs w:val="26"/>
        </w:rPr>
        <w:t xml:space="preserve">В соответствии с п. 40 ч. 1 ст. 6 Федерального закона от </w:t>
      </w:r>
      <w:r>
        <w:rPr>
          <w:rStyle w:val="cat-Dategrp-13rplc-42"/>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 209-ФЗ «О государственной информационной системе жилищно-коммунального хозяйства» в ГИС ЖКХ подлежат обязательному размещению сведения о поступивших обращениях по вопросам жилищно-коммунального хозяйства и о результатах их рассмотрения. Указанная обязанность корреспондирует с п. 4 ч. 14 ст. 7 названного Федерального закона, в силу которой орган исполнительной власти субъекта Российской Федерации, уполномоченный на осуществление государственного жилищного надзора, обязан размещать в системе информацию, предусмотренную п. 40 ч. 1 ст. 6.</w:t>
      </w:r>
    </w:p>
    <w:p>
      <w:pPr>
        <w:spacing w:before="0" w:after="0"/>
        <w:ind w:firstLine="720"/>
        <w:jc w:val="both"/>
        <w:rPr>
          <w:sz w:val="26"/>
          <w:szCs w:val="26"/>
        </w:rPr>
      </w:pPr>
      <w:r>
        <w:rPr>
          <w:rFonts w:ascii="Times New Roman" w:eastAsia="Times New Roman" w:hAnsi="Times New Roman" w:cs="Times New Roman"/>
          <w:sz w:val="26"/>
          <w:szCs w:val="26"/>
        </w:rPr>
        <w:t xml:space="preserve">Более того, состав, сроки и периодичность размещения информации в ГИС ЖКХ детально регламентированы приказом Министерства строительства и жилищно-коммунального хозяйства Российской Федерации от </w:t>
      </w:r>
      <w:r>
        <w:rPr>
          <w:rStyle w:val="cat-Dategrp-14rplc-43"/>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 79/пр. Пунктом 3 главы V указанного приказа прямо предписано, что органами исполнительной власти субъектов Российской Федерации, уполномоченными на осуществление государственного жилищного надзора, подлежит размещению информация об ответах на обращения по вопросам жилищно-коммунального хозяйства, поступивших в указанный орган с использованием системы. При этом п. 3.3 главы V Приказа № 79/</w:t>
      </w:r>
      <w:r>
        <w:rPr>
          <w:rFonts w:ascii="Times New Roman" w:eastAsia="Times New Roman" w:hAnsi="Times New Roman" w:cs="Times New Roman"/>
          <w:sz w:val="26"/>
          <w:szCs w:val="26"/>
        </w:rPr>
        <w:t>пр</w:t>
      </w:r>
      <w:r>
        <w:rPr>
          <w:rFonts w:ascii="Times New Roman" w:eastAsia="Times New Roman" w:hAnsi="Times New Roman" w:cs="Times New Roman"/>
          <w:sz w:val="26"/>
          <w:szCs w:val="26"/>
        </w:rPr>
        <w:t xml:space="preserve"> установлен четкий срок: информация о направлении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 должна быть размещена не позднее рабочего дня, следующего за днем истечения срока, установленного законодательством Российской Федерации для ответа на обращение.</w:t>
      </w:r>
    </w:p>
    <w:p>
      <w:pPr>
        <w:spacing w:before="0" w:after="0"/>
        <w:ind w:firstLine="720"/>
        <w:jc w:val="both"/>
        <w:rPr>
          <w:sz w:val="26"/>
          <w:szCs w:val="26"/>
        </w:rPr>
      </w:pPr>
      <w:r>
        <w:rPr>
          <w:rFonts w:ascii="Times New Roman" w:eastAsia="Times New Roman" w:hAnsi="Times New Roman" w:cs="Times New Roman"/>
          <w:sz w:val="26"/>
          <w:szCs w:val="26"/>
        </w:rPr>
        <w:t xml:space="preserve">Как установлено в судебном заседании, вопреки приведенным императивным требованиям закона, информация о направлении обращения </w:t>
      </w:r>
      <w:r>
        <w:rPr>
          <w:rStyle w:val="cat-UserDefinedgrp-42rplc-44"/>
          <w:rFonts w:ascii="Times New Roman" w:eastAsia="Times New Roman" w:hAnsi="Times New Roman" w:cs="Times New Roman"/>
          <w:sz w:val="26"/>
          <w:szCs w:val="26"/>
        </w:rPr>
        <w:t>...</w:t>
      </w:r>
      <w:r>
        <w:rPr>
          <w:rStyle w:val="cat-FIOgrp-25rplc-45"/>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руководителю УФАС по ХМАО-Югре размещена в ГИС ЖКХ лишь </w:t>
      </w:r>
      <w:r>
        <w:rPr>
          <w:rStyle w:val="cat-Dategrp-15rplc-46"/>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тогда как подлежала размещению не позднее </w:t>
      </w:r>
      <w:r>
        <w:rPr>
          <w:rStyle w:val="cat-Timegrp-32rplc-47"/>
          <w:rFonts w:ascii="Times New Roman" w:eastAsia="Times New Roman" w:hAnsi="Times New Roman" w:cs="Times New Roman"/>
          <w:sz w:val="26"/>
          <w:szCs w:val="26"/>
        </w:rPr>
        <w:t>время</w:t>
      </w:r>
      <w:r>
        <w:rPr>
          <w:rFonts w:ascii="Times New Roman" w:eastAsia="Times New Roman" w:hAnsi="Times New Roman" w:cs="Times New Roman"/>
          <w:sz w:val="26"/>
          <w:szCs w:val="26"/>
        </w:rPr>
        <w:t xml:space="preserve"> </w:t>
      </w:r>
      <w:r>
        <w:rPr>
          <w:rStyle w:val="cat-Dategrp-16rplc-48"/>
          <w:rFonts w:ascii="Times New Roman" w:eastAsia="Times New Roman" w:hAnsi="Times New Roman" w:cs="Times New Roman"/>
          <w:sz w:val="26"/>
          <w:szCs w:val="26"/>
        </w:rPr>
        <w:t>дата</w:t>
      </w:r>
      <w:r>
        <w:rPr>
          <w:rFonts w:ascii="Times New Roman" w:eastAsia="Times New Roman" w:hAnsi="Times New Roman" w:cs="Times New Roman"/>
          <w:sz w:val="26"/>
          <w:szCs w:val="26"/>
        </w:rPr>
        <w:t>. Таким образом, допущенная просрочка составила более одного месяца, что является существенным нарушением установленного порядка.</w:t>
      </w:r>
    </w:p>
    <w:p>
      <w:pPr>
        <w:spacing w:before="0" w:after="0"/>
        <w:ind w:firstLine="720"/>
        <w:jc w:val="both"/>
        <w:rPr>
          <w:sz w:val="26"/>
          <w:szCs w:val="26"/>
        </w:rPr>
      </w:pPr>
      <w:r>
        <w:rPr>
          <w:rFonts w:ascii="Times New Roman" w:eastAsia="Times New Roman" w:hAnsi="Times New Roman" w:cs="Times New Roman"/>
          <w:sz w:val="26"/>
          <w:szCs w:val="26"/>
        </w:rPr>
        <w:t xml:space="preserve">Ответственным должностным лицом за рассмотрение обращения </w:t>
      </w:r>
      <w:r>
        <w:rPr>
          <w:rStyle w:val="cat-UserDefinedgrp-42rplc-49"/>
          <w:rFonts w:ascii="Times New Roman" w:eastAsia="Times New Roman" w:hAnsi="Times New Roman" w:cs="Times New Roman"/>
          <w:sz w:val="26"/>
          <w:szCs w:val="26"/>
        </w:rPr>
        <w:t>...</w:t>
      </w:r>
      <w:r>
        <w:rPr>
          <w:rStyle w:val="cat-FIOgrp-25rplc-50"/>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являлась старший эксперт отдела по работе с обращениями граждан Административного управления Службы </w:t>
      </w:r>
      <w:r>
        <w:rPr>
          <w:rStyle w:val="cat-FIOgrp-22rplc-51"/>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что подтверждается материалами дела и не оспаривается.</w:t>
      </w:r>
    </w:p>
    <w:p>
      <w:pPr>
        <w:spacing w:before="0" w:after="0"/>
        <w:ind w:firstLine="720"/>
        <w:jc w:val="both"/>
        <w:rPr>
          <w:sz w:val="26"/>
          <w:szCs w:val="26"/>
        </w:rPr>
      </w:pPr>
      <w:r>
        <w:rPr>
          <w:rFonts w:ascii="Times New Roman" w:eastAsia="Times New Roman" w:hAnsi="Times New Roman" w:cs="Times New Roman"/>
          <w:sz w:val="26"/>
          <w:szCs w:val="26"/>
        </w:rPr>
        <w:t xml:space="preserve">В соответствии с ст. 2.4 КоАП РФ административной ответственности подлежит должностное лицо в случае совершения им административного </w:t>
      </w:r>
      <w:r>
        <w:rPr>
          <w:rFonts w:ascii="Times New Roman" w:eastAsia="Times New Roman" w:hAnsi="Times New Roman" w:cs="Times New Roman"/>
          <w:sz w:val="26"/>
          <w:szCs w:val="26"/>
        </w:rPr>
        <w:t>правонарушения в связи с неисполнением либо ненадлежащим исполнением своих служебных обязанностей.</w:t>
      </w:r>
    </w:p>
    <w:p>
      <w:pPr>
        <w:spacing w:before="0" w:after="0"/>
        <w:ind w:firstLine="720"/>
        <w:jc w:val="both"/>
        <w:rPr>
          <w:sz w:val="26"/>
          <w:szCs w:val="26"/>
        </w:rPr>
      </w:pPr>
      <w:r>
        <w:rPr>
          <w:rStyle w:val="cat-FIOgrp-22rplc-52"/>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приказом директора Департамента государственной гражданской службы, кадровой политики и профилактики коррупции </w:t>
      </w:r>
      <w:r>
        <w:rPr>
          <w:rStyle w:val="cat-Addressgrp-1rplc-53"/>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от </w:t>
      </w:r>
      <w:r>
        <w:rPr>
          <w:rStyle w:val="cat-Dategrp-17rplc-54"/>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 36-ЛС-825 принята на государственную гражданскую службу и назначена на должность старшего эксперта отдела по работе с обращениями граждан Административного управления Службы.</w:t>
      </w:r>
    </w:p>
    <w:p>
      <w:pPr>
        <w:spacing w:before="0" w:after="0"/>
        <w:ind w:firstLine="720"/>
        <w:jc w:val="both"/>
        <w:rPr>
          <w:sz w:val="26"/>
          <w:szCs w:val="26"/>
        </w:rPr>
      </w:pPr>
      <w:r>
        <w:rPr>
          <w:rFonts w:ascii="Times New Roman" w:eastAsia="Times New Roman" w:hAnsi="Times New Roman" w:cs="Times New Roman"/>
          <w:sz w:val="26"/>
          <w:szCs w:val="26"/>
        </w:rPr>
        <w:t xml:space="preserve">Согласно п. 3.1 раздела 3 Должностного регламента, с которым </w:t>
      </w:r>
      <w:r>
        <w:rPr>
          <w:rStyle w:val="cat-FIOgrp-22rplc-55"/>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ознакомлена под роспись, в её должностные обязанности входит, в том числе, обеспечение своевременного рассмотрения жалоб и обращений граждан и организаций, поступивших на рассмотрение в отдел, а также полноты и своевременности осуществления проверочных мероприятий по обращениям граждан.</w:t>
      </w:r>
    </w:p>
    <w:p>
      <w:pPr>
        <w:spacing w:before="0" w:after="0"/>
        <w:ind w:firstLine="720"/>
        <w:jc w:val="both"/>
        <w:rPr>
          <w:sz w:val="26"/>
          <w:szCs w:val="26"/>
        </w:rPr>
      </w:pPr>
      <w:r>
        <w:rPr>
          <w:rFonts w:ascii="Times New Roman" w:eastAsia="Times New Roman" w:hAnsi="Times New Roman" w:cs="Times New Roman"/>
          <w:sz w:val="26"/>
          <w:szCs w:val="26"/>
        </w:rPr>
        <w:t xml:space="preserve">Таким образом, </w:t>
      </w:r>
      <w:r>
        <w:rPr>
          <w:rStyle w:val="cat-FIOgrp-22rplc-56"/>
          <w:rFonts w:ascii="Times New Roman" w:eastAsia="Times New Roman" w:hAnsi="Times New Roman" w:cs="Times New Roman"/>
          <w:sz w:val="26"/>
          <w:szCs w:val="26"/>
        </w:rPr>
        <w:t>фио</w:t>
      </w:r>
      <w:r>
        <w:rPr>
          <w:rFonts w:ascii="Times New Roman" w:eastAsia="Times New Roman" w:hAnsi="Times New Roman" w:cs="Times New Roman"/>
          <w:sz w:val="26"/>
          <w:szCs w:val="26"/>
        </w:rPr>
        <w:t>, будучи должностным лицом, на которое возложена обязанность по размещению информации в ГИС ЖКХ, допустила нарушение установленных законом сроков размещения информации по результатам рассмотрения обращения гражданина, что образует объективную сторону вменяемого ей административного правонарушения.</w:t>
      </w:r>
    </w:p>
    <w:p>
      <w:pPr>
        <w:spacing w:before="0" w:after="0"/>
        <w:ind w:firstLine="720"/>
        <w:jc w:val="both"/>
        <w:rPr>
          <w:sz w:val="26"/>
          <w:szCs w:val="26"/>
        </w:rPr>
      </w:pPr>
      <w:r>
        <w:rPr>
          <w:rFonts w:ascii="Times New Roman" w:eastAsia="Times New Roman" w:hAnsi="Times New Roman" w:cs="Times New Roman"/>
          <w:sz w:val="26"/>
          <w:szCs w:val="26"/>
        </w:rPr>
        <w:t xml:space="preserve">Вина </w:t>
      </w:r>
      <w:r>
        <w:rPr>
          <w:rStyle w:val="cat-FIOgrp-22rplc-57"/>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в совершении инкриминируемого правонарушения объективно подтверждается совокупностью исследованных в судебном заседании письменных доказательств, а именно:</w:t>
      </w:r>
    </w:p>
    <w:p>
      <w:pPr>
        <w:spacing w:before="0" w:after="0"/>
        <w:ind w:firstLine="720"/>
        <w:jc w:val="both"/>
        <w:rPr>
          <w:sz w:val="26"/>
          <w:szCs w:val="26"/>
        </w:rPr>
      </w:pPr>
      <w:r>
        <w:rPr>
          <w:rFonts w:ascii="Times New Roman" w:eastAsia="Times New Roman" w:hAnsi="Times New Roman" w:cs="Times New Roman"/>
          <w:sz w:val="26"/>
          <w:szCs w:val="26"/>
        </w:rPr>
        <w:t xml:space="preserve">· постановлением заместителя прокурора </w:t>
      </w:r>
      <w:r>
        <w:rPr>
          <w:rStyle w:val="cat-Addressgrp-4rplc-58"/>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о возбуждении дела об административном правонарушении от </w:t>
      </w:r>
      <w:r>
        <w:rPr>
          <w:rStyle w:val="cat-Dategrp-11rplc-59"/>
          <w:rFonts w:ascii="Times New Roman" w:eastAsia="Times New Roman" w:hAnsi="Times New Roman" w:cs="Times New Roman"/>
          <w:sz w:val="26"/>
          <w:szCs w:val="26"/>
        </w:rPr>
        <w:t>дата</w:t>
      </w:r>
      <w:r>
        <w:rPr>
          <w:rFonts w:ascii="Times New Roman" w:eastAsia="Times New Roman" w:hAnsi="Times New Roman" w:cs="Times New Roman"/>
          <w:sz w:val="26"/>
          <w:szCs w:val="26"/>
        </w:rPr>
        <w:t>;</w:t>
      </w:r>
    </w:p>
    <w:p>
      <w:pPr>
        <w:spacing w:before="0" w:after="0"/>
        <w:ind w:firstLine="720"/>
        <w:jc w:val="both"/>
        <w:rPr>
          <w:sz w:val="26"/>
          <w:szCs w:val="26"/>
        </w:rPr>
      </w:pPr>
      <w:r>
        <w:rPr>
          <w:rFonts w:ascii="Times New Roman" w:eastAsia="Times New Roman" w:hAnsi="Times New Roman" w:cs="Times New Roman"/>
          <w:sz w:val="26"/>
          <w:szCs w:val="26"/>
        </w:rPr>
        <w:t xml:space="preserve">· обращением </w:t>
      </w:r>
      <w:r>
        <w:rPr>
          <w:rStyle w:val="cat-UserDefinedgrp-42rplc-60"/>
          <w:rFonts w:ascii="Times New Roman" w:eastAsia="Times New Roman" w:hAnsi="Times New Roman" w:cs="Times New Roman"/>
          <w:sz w:val="26"/>
          <w:szCs w:val="26"/>
        </w:rPr>
        <w:t>...</w:t>
      </w:r>
      <w:r>
        <w:rPr>
          <w:rFonts w:ascii="Times New Roman" w:eastAsia="Times New Roman" w:hAnsi="Times New Roman" w:cs="Times New Roman"/>
          <w:sz w:val="26"/>
          <w:szCs w:val="26"/>
        </w:rPr>
        <w:t>.В. в прокуратуру;</w:t>
      </w:r>
    </w:p>
    <w:p>
      <w:pPr>
        <w:spacing w:before="0" w:after="0"/>
        <w:ind w:firstLine="720"/>
        <w:jc w:val="both"/>
        <w:rPr>
          <w:sz w:val="26"/>
          <w:szCs w:val="26"/>
        </w:rPr>
      </w:pPr>
      <w:r>
        <w:rPr>
          <w:rFonts w:ascii="Times New Roman" w:eastAsia="Times New Roman" w:hAnsi="Times New Roman" w:cs="Times New Roman"/>
          <w:sz w:val="26"/>
          <w:szCs w:val="26"/>
        </w:rPr>
        <w:t xml:space="preserve">· скриншотом страницы ГИС ЖКХ от </w:t>
      </w:r>
      <w:r>
        <w:rPr>
          <w:rStyle w:val="cat-Dategrp-15rplc-62"/>
          <w:rFonts w:ascii="Times New Roman" w:eastAsia="Times New Roman" w:hAnsi="Times New Roman" w:cs="Times New Roman"/>
          <w:sz w:val="26"/>
          <w:szCs w:val="26"/>
        </w:rPr>
        <w:t>дата</w:t>
      </w:r>
      <w:r>
        <w:rPr>
          <w:rFonts w:ascii="Times New Roman" w:eastAsia="Times New Roman" w:hAnsi="Times New Roman" w:cs="Times New Roman"/>
          <w:sz w:val="26"/>
          <w:szCs w:val="26"/>
        </w:rPr>
        <w:t>, на котором отсутствует файл с ответом на обращение;</w:t>
      </w:r>
    </w:p>
    <w:p>
      <w:pPr>
        <w:spacing w:before="0" w:after="0"/>
        <w:ind w:firstLine="720"/>
        <w:jc w:val="both"/>
        <w:rPr>
          <w:sz w:val="26"/>
          <w:szCs w:val="26"/>
        </w:rPr>
      </w:pPr>
      <w:r>
        <w:rPr>
          <w:rFonts w:ascii="Times New Roman" w:eastAsia="Times New Roman" w:hAnsi="Times New Roman" w:cs="Times New Roman"/>
          <w:sz w:val="26"/>
          <w:szCs w:val="26"/>
        </w:rPr>
        <w:t xml:space="preserve">· объяснениями </w:t>
      </w:r>
      <w:r>
        <w:rPr>
          <w:rStyle w:val="cat-UserDefinedgrp-42rplc-63"/>
          <w:rFonts w:ascii="Times New Roman" w:eastAsia="Times New Roman" w:hAnsi="Times New Roman" w:cs="Times New Roman"/>
          <w:sz w:val="26"/>
          <w:szCs w:val="26"/>
        </w:rPr>
        <w:t>...</w:t>
      </w:r>
      <w:r>
        <w:rPr>
          <w:rStyle w:val="cat-UserDefinedgrp-41rplc-64"/>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от </w:t>
      </w:r>
      <w:r>
        <w:rPr>
          <w:rStyle w:val="cat-Dategrp-18rplc-66"/>
          <w:rFonts w:ascii="Times New Roman" w:eastAsia="Times New Roman" w:hAnsi="Times New Roman" w:cs="Times New Roman"/>
          <w:sz w:val="26"/>
          <w:szCs w:val="26"/>
        </w:rPr>
        <w:t>дата</w:t>
      </w:r>
      <w:r>
        <w:rPr>
          <w:rFonts w:ascii="Times New Roman" w:eastAsia="Times New Roman" w:hAnsi="Times New Roman" w:cs="Times New Roman"/>
          <w:sz w:val="26"/>
          <w:szCs w:val="26"/>
        </w:rPr>
        <w:t>;</w:t>
      </w:r>
    </w:p>
    <w:p>
      <w:pPr>
        <w:spacing w:before="0" w:after="0"/>
        <w:ind w:firstLine="720"/>
        <w:jc w:val="both"/>
        <w:rPr>
          <w:sz w:val="26"/>
          <w:szCs w:val="26"/>
        </w:rPr>
      </w:pPr>
      <w:r>
        <w:rPr>
          <w:rFonts w:ascii="Times New Roman" w:eastAsia="Times New Roman" w:hAnsi="Times New Roman" w:cs="Times New Roman"/>
          <w:sz w:val="26"/>
          <w:szCs w:val="26"/>
        </w:rPr>
        <w:t xml:space="preserve">· ответом руководителя Службы от </w:t>
      </w:r>
      <w:r>
        <w:rPr>
          <w:rStyle w:val="cat-Dategrp-15rplc-67"/>
          <w:rFonts w:ascii="Times New Roman" w:eastAsia="Times New Roman" w:hAnsi="Times New Roman" w:cs="Times New Roman"/>
          <w:sz w:val="26"/>
          <w:szCs w:val="26"/>
        </w:rPr>
        <w:t>дата</w:t>
      </w:r>
      <w:r>
        <w:rPr>
          <w:rFonts w:ascii="Times New Roman" w:eastAsia="Times New Roman" w:hAnsi="Times New Roman" w:cs="Times New Roman"/>
          <w:sz w:val="26"/>
          <w:szCs w:val="26"/>
        </w:rPr>
        <w:t>;</w:t>
      </w:r>
    </w:p>
    <w:p>
      <w:pPr>
        <w:spacing w:before="0" w:after="0"/>
        <w:ind w:firstLine="720"/>
        <w:jc w:val="both"/>
        <w:rPr>
          <w:sz w:val="26"/>
          <w:szCs w:val="26"/>
        </w:rPr>
      </w:pPr>
      <w:r>
        <w:rPr>
          <w:rFonts w:ascii="Times New Roman" w:eastAsia="Times New Roman" w:hAnsi="Times New Roman" w:cs="Times New Roman"/>
          <w:sz w:val="26"/>
          <w:szCs w:val="26"/>
        </w:rPr>
        <w:t>· выпиской из распоряжения о приеме на должность;</w:t>
      </w:r>
    </w:p>
    <w:p>
      <w:pPr>
        <w:spacing w:before="0" w:after="0"/>
        <w:ind w:firstLine="720"/>
        <w:jc w:val="both"/>
        <w:rPr>
          <w:sz w:val="26"/>
          <w:szCs w:val="26"/>
        </w:rPr>
      </w:pPr>
      <w:r>
        <w:rPr>
          <w:rFonts w:ascii="Times New Roman" w:eastAsia="Times New Roman" w:hAnsi="Times New Roman" w:cs="Times New Roman"/>
          <w:sz w:val="26"/>
          <w:szCs w:val="26"/>
        </w:rPr>
        <w:t>· должностным регламентом старшего эксперта.</w:t>
      </w:r>
    </w:p>
    <w:p>
      <w:pPr>
        <w:spacing w:before="0" w:after="0"/>
        <w:ind w:firstLine="720"/>
        <w:jc w:val="both"/>
        <w:rPr>
          <w:sz w:val="26"/>
          <w:szCs w:val="26"/>
        </w:rPr>
      </w:pPr>
      <w:r>
        <w:rPr>
          <w:rFonts w:ascii="Times New Roman" w:eastAsia="Times New Roman" w:hAnsi="Times New Roman" w:cs="Times New Roman"/>
          <w:sz w:val="26"/>
          <w:szCs w:val="26"/>
        </w:rPr>
        <w:t xml:space="preserve">Все указанные доказательства получены с соблюдением требований КоАП РФ, являются относимыми, допустимыми и достаточными для установления вины </w:t>
      </w:r>
      <w:r>
        <w:rPr>
          <w:rStyle w:val="cat-FIOgrp-22rplc-68"/>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в совершении вменяемого ей административного правонарушения. Оснований не доверять представленным доказательствам у суда не имеется, поскольку они согласуются между собой и не содержат противоречий.</w:t>
      </w:r>
    </w:p>
    <w:p>
      <w:pPr>
        <w:spacing w:before="0" w:after="0"/>
        <w:ind w:firstLine="720"/>
        <w:jc w:val="both"/>
        <w:rPr>
          <w:sz w:val="26"/>
          <w:szCs w:val="26"/>
        </w:rPr>
      </w:pPr>
      <w:r>
        <w:rPr>
          <w:rFonts w:ascii="Times New Roman" w:eastAsia="Times New Roman" w:hAnsi="Times New Roman" w:cs="Times New Roman"/>
          <w:sz w:val="26"/>
          <w:szCs w:val="26"/>
        </w:rPr>
        <w:t xml:space="preserve">Действия </w:t>
      </w:r>
      <w:r>
        <w:rPr>
          <w:rStyle w:val="cat-FIOgrp-22rplc-69"/>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суд квалифицирует по ч. 1 ст. 13.19.1 КоАП РФ – как нарушение установленных законодательством Российской Федерации порядка, способов и (или) сроков размещения информации в государственной информационной системе жилищно-коммунального хозяйства должностным лицом органа государственного жилищного надзора.</w:t>
      </w:r>
    </w:p>
    <w:p>
      <w:pPr>
        <w:spacing w:before="0" w:after="0"/>
        <w:ind w:firstLine="720"/>
        <w:jc w:val="both"/>
        <w:rPr>
          <w:sz w:val="26"/>
          <w:szCs w:val="26"/>
        </w:rPr>
      </w:pPr>
      <w:r>
        <w:rPr>
          <w:rFonts w:ascii="Times New Roman" w:eastAsia="Times New Roman" w:hAnsi="Times New Roman" w:cs="Times New Roman"/>
          <w:sz w:val="26"/>
          <w:szCs w:val="26"/>
        </w:rPr>
        <w:t>Обстоятельств, отягчающих административную ответственность, предусмотренных ст. 4.3 КоАП РФ, судом не установлено.</w:t>
      </w:r>
    </w:p>
    <w:p>
      <w:pPr>
        <w:spacing w:before="0" w:after="0"/>
        <w:ind w:firstLine="720"/>
        <w:jc w:val="both"/>
        <w:rPr>
          <w:sz w:val="26"/>
          <w:szCs w:val="26"/>
        </w:rPr>
      </w:pPr>
      <w:r>
        <w:rPr>
          <w:rFonts w:ascii="Times New Roman" w:eastAsia="Times New Roman" w:hAnsi="Times New Roman" w:cs="Times New Roman"/>
          <w:sz w:val="26"/>
          <w:szCs w:val="26"/>
        </w:rPr>
        <w:t xml:space="preserve">Смягчающих обстоятельств, предусмотренных ст. 4.2 КоАП РФ, судом также не установлено, поскольку </w:t>
      </w:r>
      <w:r>
        <w:rPr>
          <w:rStyle w:val="cat-FIOgrp-22rplc-70"/>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в судебное заседание не явилась, своей позиции относительно содеянного не высказала, раскаяния не выразила, </w:t>
      </w:r>
      <w:r>
        <w:rPr>
          <w:rFonts w:ascii="Times New Roman" w:eastAsia="Times New Roman" w:hAnsi="Times New Roman" w:cs="Times New Roman"/>
          <w:sz w:val="26"/>
          <w:szCs w:val="26"/>
        </w:rPr>
        <w:t xml:space="preserve">сведения о принятых </w:t>
      </w:r>
      <w:r>
        <w:rPr>
          <w:rFonts w:ascii="Times New Roman" w:eastAsia="Times New Roman" w:hAnsi="Times New Roman" w:cs="Times New Roman"/>
          <w:sz w:val="26"/>
          <w:szCs w:val="26"/>
        </w:rPr>
        <w:t>мер</w:t>
      </w:r>
      <w:r>
        <w:rPr>
          <w:rFonts w:ascii="Times New Roman" w:eastAsia="Times New Roman" w:hAnsi="Times New Roman" w:cs="Times New Roman"/>
          <w:sz w:val="26"/>
          <w:szCs w:val="26"/>
        </w:rPr>
        <w:t>ах</w:t>
      </w:r>
      <w:r>
        <w:rPr>
          <w:rFonts w:ascii="Times New Roman" w:eastAsia="Times New Roman" w:hAnsi="Times New Roman" w:cs="Times New Roman"/>
          <w:sz w:val="26"/>
          <w:szCs w:val="26"/>
        </w:rPr>
        <w:t xml:space="preserve"> к заглаживанию вреда </w:t>
      </w:r>
      <w:r>
        <w:rPr>
          <w:rFonts w:ascii="Times New Roman" w:eastAsia="Times New Roman" w:hAnsi="Times New Roman" w:cs="Times New Roman"/>
          <w:sz w:val="26"/>
          <w:szCs w:val="26"/>
        </w:rPr>
        <w:t>материалы дела не содержат</w:t>
      </w:r>
      <w:r>
        <w:rPr>
          <w:rFonts w:ascii="Times New Roman" w:eastAsia="Times New Roman" w:hAnsi="Times New Roman" w:cs="Times New Roman"/>
          <w:sz w:val="26"/>
          <w:szCs w:val="26"/>
        </w:rPr>
        <w:t>.</w:t>
      </w:r>
    </w:p>
    <w:p>
      <w:pPr>
        <w:spacing w:before="0" w:after="0"/>
        <w:ind w:firstLine="720"/>
        <w:jc w:val="both"/>
        <w:rPr>
          <w:sz w:val="26"/>
          <w:szCs w:val="26"/>
        </w:rPr>
      </w:pPr>
      <w:r>
        <w:rPr>
          <w:rFonts w:ascii="Times New Roman" w:eastAsia="Times New Roman" w:hAnsi="Times New Roman" w:cs="Times New Roman"/>
          <w:sz w:val="26"/>
          <w:szCs w:val="26"/>
        </w:rPr>
        <w:t xml:space="preserve">Вместе с тем, отсутствие смягчающих обстоятельств не является препятствием для назначения наказания в виде предупреждения, поскольку санкция </w:t>
      </w:r>
      <w:r>
        <w:rPr>
          <w:rFonts w:ascii="Times New Roman" w:eastAsia="Times New Roman" w:hAnsi="Times New Roman" w:cs="Times New Roman"/>
          <w:sz w:val="26"/>
          <w:szCs w:val="26"/>
        </w:rPr>
        <w:t>ч. 1 ст. 13.19.1 КоАП РФ предусматривает такой вид наказания в качестве альтернативы штрафу.</w:t>
      </w:r>
    </w:p>
    <w:p>
      <w:pPr>
        <w:spacing w:before="0" w:after="0"/>
        <w:ind w:firstLine="720"/>
        <w:jc w:val="both"/>
        <w:rPr>
          <w:sz w:val="26"/>
          <w:szCs w:val="26"/>
        </w:rPr>
      </w:pPr>
      <w:r>
        <w:rPr>
          <w:rFonts w:ascii="Times New Roman" w:eastAsia="Times New Roman" w:hAnsi="Times New Roman" w:cs="Times New Roman"/>
          <w:sz w:val="26"/>
          <w:szCs w:val="26"/>
        </w:rPr>
        <w:t xml:space="preserve">Санкция ч. 1 ст. 13.19.1 КоАП РФ предусматривает административное наказание в виде предупреждения или административного штрафа на должностных лиц в размере от пяти тысяч до </w:t>
      </w:r>
      <w:r>
        <w:rPr>
          <w:rStyle w:val="cat-SumInWordsgrp-29rplc-71"/>
          <w:rFonts w:ascii="Times New Roman" w:eastAsia="Times New Roman" w:hAnsi="Times New Roman" w:cs="Times New Roman"/>
          <w:sz w:val="26"/>
          <w:szCs w:val="26"/>
        </w:rPr>
        <w:t>сумма прописью</w:t>
      </w:r>
      <w:r>
        <w:rPr>
          <w:rFonts w:ascii="Times New Roman" w:eastAsia="Times New Roman" w:hAnsi="Times New Roman" w:cs="Times New Roman"/>
          <w:sz w:val="26"/>
          <w:szCs w:val="26"/>
        </w:rPr>
        <w:t>.</w:t>
      </w:r>
    </w:p>
    <w:p>
      <w:pPr>
        <w:spacing w:before="0" w:after="0"/>
        <w:ind w:firstLine="720"/>
        <w:jc w:val="both"/>
        <w:rPr>
          <w:sz w:val="26"/>
          <w:szCs w:val="26"/>
        </w:rPr>
      </w:pPr>
      <w:r>
        <w:rPr>
          <w:rFonts w:ascii="Times New Roman" w:eastAsia="Times New Roman" w:hAnsi="Times New Roman" w:cs="Times New Roman"/>
          <w:sz w:val="26"/>
          <w:szCs w:val="26"/>
        </w:rPr>
        <w:t>Принимая решение о виде и размере наказания, суд учитывает характер и степень общественной опасности совершенного правонарушения, а также данные о личности лица, привлекаемого к административной ответственности.</w:t>
      </w:r>
    </w:p>
    <w:p>
      <w:pPr>
        <w:spacing w:before="0" w:after="0"/>
        <w:ind w:firstLine="720"/>
        <w:jc w:val="both"/>
        <w:rPr>
          <w:sz w:val="26"/>
          <w:szCs w:val="26"/>
        </w:rPr>
      </w:pPr>
      <w:r>
        <w:rPr>
          <w:rFonts w:ascii="Times New Roman" w:eastAsia="Times New Roman" w:hAnsi="Times New Roman" w:cs="Times New Roman"/>
          <w:sz w:val="26"/>
          <w:szCs w:val="26"/>
        </w:rPr>
        <w:t xml:space="preserve">Совершенное </w:t>
      </w:r>
      <w:r>
        <w:rPr>
          <w:rStyle w:val="cat-FIOgrp-22rplc-72"/>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правонарушение посягает на установленный законом порядок рассмотрения обращений граждан, гарантирующий право граждан на своевременное получение информации о результатах рассмотрения их обращений. Вместе с тем, суд принимает во внимание, что данное правонарушение не повлекло наступления каких-либо вредных последствий для жизни, здоровья или имущества граждан, не создало угрозы их безопасности. Нарушение выразилось исключительно в несоблюдении сроков размещения информации, при том, что сам ответ заявителю был дан, а информация в конечном итоге была размещена.</w:t>
      </w:r>
    </w:p>
    <w:p>
      <w:pPr>
        <w:spacing w:before="0" w:after="0"/>
        <w:ind w:firstLine="720"/>
        <w:jc w:val="both"/>
        <w:rPr>
          <w:sz w:val="26"/>
          <w:szCs w:val="26"/>
        </w:rPr>
      </w:pPr>
      <w:r>
        <w:rPr>
          <w:rFonts w:ascii="Times New Roman" w:eastAsia="Times New Roman" w:hAnsi="Times New Roman" w:cs="Times New Roman"/>
          <w:sz w:val="26"/>
          <w:szCs w:val="26"/>
        </w:rPr>
        <w:t xml:space="preserve">Кроме того, суд учитывает, что </w:t>
      </w:r>
      <w:r>
        <w:rPr>
          <w:rStyle w:val="cat-FIOgrp-22rplc-73"/>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ранее к административной ответственности по ч. 1 ст. 13.19.1 КоАП РФ, равно как и по иным статьям главы 13 КоАП РФ, не привлекалась, то есть является лицом, впервые совершившим данное правонарушение. На момент совершения правонарушения она имела безупречную репутацию государственного гражданского служащего, что следует из материалов дела.</w:t>
      </w:r>
    </w:p>
    <w:p>
      <w:pPr>
        <w:spacing w:before="0" w:after="0"/>
        <w:ind w:firstLine="720"/>
        <w:jc w:val="both"/>
        <w:rPr>
          <w:sz w:val="26"/>
          <w:szCs w:val="26"/>
        </w:rPr>
      </w:pPr>
      <w:r>
        <w:rPr>
          <w:rFonts w:ascii="Times New Roman" w:eastAsia="Times New Roman" w:hAnsi="Times New Roman" w:cs="Times New Roman"/>
          <w:sz w:val="26"/>
          <w:szCs w:val="26"/>
        </w:rPr>
        <w:t>При назначении наказания суд также принимает во внимание, что допущенное нарушение сроков размещения информации не повлекло нарушения прав и законных интересов иных лиц, не привело к дезорганизации работы Службы и не свидетельствует о систематическом пренебрежении должностными обязанностями.</w:t>
      </w:r>
    </w:p>
    <w:p>
      <w:pPr>
        <w:spacing w:before="0" w:after="0"/>
        <w:ind w:firstLine="720"/>
        <w:jc w:val="both"/>
        <w:rPr>
          <w:sz w:val="26"/>
          <w:szCs w:val="26"/>
        </w:rPr>
      </w:pPr>
      <w:r>
        <w:rPr>
          <w:rFonts w:ascii="Times New Roman" w:eastAsia="Times New Roman" w:hAnsi="Times New Roman" w:cs="Times New Roman"/>
          <w:sz w:val="26"/>
          <w:szCs w:val="26"/>
        </w:rPr>
        <w:t xml:space="preserve">В соответствии с ст. 2.9 КоАП РФ при малозначительности совершенного административного правонарушения судья может освободить лицо от административной ответственности и ограничиться устным замечанием. Как разъяснено в п. 21 Постановления Пленума Верховного Суда РФ от </w:t>
      </w:r>
      <w:r>
        <w:rPr>
          <w:rStyle w:val="cat-Dategrp-19rplc-74"/>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 5 «О некоторых вопросах, возникающих у судов при применении Кодекса Российской Федерации об административных правонарушениях», малозначительность правонарушения имеет место при отсутствии существенной угрозы охраняемым общественным отношениям. В рассматриваемом случае суд не усматривает оснований для признания правонарушения малозначительным и применения ст. 2.9 КоАП РФ, поскольку нарушение сроков размещения информации в ГИС ЖКХ, даже при отсутствии тяжких последствий, подрывает доверие граждан к государственным органам и эффективность системы электронного взаимодействия. Вместе с тем, указанные обстоятельства учитываются судом при определении вида наказания.</w:t>
      </w:r>
    </w:p>
    <w:p>
      <w:pPr>
        <w:spacing w:before="0" w:after="0"/>
        <w:ind w:firstLine="720"/>
        <w:jc w:val="both"/>
        <w:rPr>
          <w:sz w:val="26"/>
          <w:szCs w:val="26"/>
        </w:rPr>
      </w:pPr>
      <w:r>
        <w:rPr>
          <w:rFonts w:ascii="Times New Roman" w:eastAsia="Times New Roman" w:hAnsi="Times New Roman" w:cs="Times New Roman"/>
          <w:sz w:val="26"/>
          <w:szCs w:val="26"/>
        </w:rPr>
        <w:t xml:space="preserve">С учетом изложенного, принимая во внимание отсутствие </w:t>
      </w:r>
      <w:r>
        <w:rPr>
          <w:rFonts w:ascii="Times New Roman" w:eastAsia="Times New Roman" w:hAnsi="Times New Roman" w:cs="Times New Roman"/>
          <w:sz w:val="26"/>
          <w:szCs w:val="26"/>
        </w:rPr>
        <w:t xml:space="preserve">смягчающих и </w:t>
      </w:r>
      <w:r>
        <w:rPr>
          <w:rFonts w:ascii="Times New Roman" w:eastAsia="Times New Roman" w:hAnsi="Times New Roman" w:cs="Times New Roman"/>
          <w:sz w:val="26"/>
          <w:szCs w:val="26"/>
        </w:rPr>
        <w:t xml:space="preserve">отягчающих обстоятельств, привлечение </w:t>
      </w:r>
      <w:r>
        <w:rPr>
          <w:rStyle w:val="cat-FIOgrp-22rplc-75"/>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к административной ответственности впервые, незначительный период просрочки, отсутствие негативных последствий для заявителя и иных лиц, а также то, что допущенное нарушение не свидетельствует о пренебрежительном отношении к исполнению должностных обязанностей, суд приходит к убеждению, что назначение наказания в виде предупреждения будет в полной мере соответствовать принципам справедливости, соразмерности и индивидуализации наказания, а также достигнет </w:t>
      </w:r>
      <w:r>
        <w:rPr>
          <w:rFonts w:ascii="Times New Roman" w:eastAsia="Times New Roman" w:hAnsi="Times New Roman" w:cs="Times New Roman"/>
          <w:sz w:val="26"/>
          <w:szCs w:val="26"/>
        </w:rPr>
        <w:t>целей, предусмотренных ст. 3.1 КоАП РФ, а именно: предупреждения совершения новых правонарушений как самим должностным лицом, так и другими лицами. Применение более строгого вида наказания – административного штрафа – в данном случае, по мнению суда, являлось бы излишне суровой мерой, не соответствующей характеру и степени общественной опасности совершенного правонарушения.</w:t>
      </w:r>
    </w:p>
    <w:p>
      <w:pPr>
        <w:spacing w:before="0" w:after="0"/>
        <w:ind w:firstLine="720"/>
        <w:jc w:val="both"/>
        <w:rPr>
          <w:sz w:val="26"/>
          <w:szCs w:val="26"/>
        </w:rPr>
      </w:pPr>
    </w:p>
    <w:p>
      <w:pPr>
        <w:spacing w:before="0" w:after="0"/>
        <w:ind w:firstLine="720"/>
        <w:jc w:val="both"/>
        <w:rPr>
          <w:sz w:val="26"/>
          <w:szCs w:val="26"/>
        </w:rPr>
      </w:pPr>
      <w:r>
        <w:rPr>
          <w:rFonts w:ascii="Times New Roman" w:eastAsia="Times New Roman" w:hAnsi="Times New Roman" w:cs="Times New Roman"/>
          <w:sz w:val="26"/>
          <w:szCs w:val="26"/>
        </w:rPr>
        <w:t>На основании изложенного и руководствуясь ст. ст. 29.9 – 29.11 КоАП РФ, мировой судья</w:t>
      </w:r>
    </w:p>
    <w:p>
      <w:pPr>
        <w:spacing w:before="0" w:after="0"/>
        <w:ind w:firstLine="720"/>
        <w:jc w:val="both"/>
        <w:rPr>
          <w:sz w:val="26"/>
          <w:szCs w:val="26"/>
        </w:rPr>
      </w:pPr>
    </w:p>
    <w:p>
      <w:pPr>
        <w:spacing w:before="0" w:after="0"/>
        <w:ind w:firstLine="708"/>
        <w:jc w:val="center"/>
        <w:rPr>
          <w:sz w:val="26"/>
          <w:szCs w:val="26"/>
        </w:rPr>
      </w:pPr>
      <w:r>
        <w:rPr>
          <w:rFonts w:ascii="Times New Roman" w:eastAsia="Times New Roman" w:hAnsi="Times New Roman" w:cs="Times New Roman"/>
          <w:b/>
          <w:bCs/>
          <w:sz w:val="26"/>
          <w:szCs w:val="26"/>
        </w:rPr>
        <w:t>ПОСТАНОВИЛ:</w:t>
      </w:r>
    </w:p>
    <w:p>
      <w:pPr>
        <w:spacing w:before="0" w:after="0"/>
      </w:pPr>
    </w:p>
    <w:p>
      <w:pPr>
        <w:spacing w:before="0" w:after="0"/>
        <w:ind w:firstLine="709"/>
        <w:jc w:val="both"/>
        <w:rPr>
          <w:sz w:val="26"/>
          <w:szCs w:val="26"/>
        </w:rPr>
      </w:pPr>
      <w:r>
        <w:rPr>
          <w:rFonts w:ascii="Times New Roman" w:eastAsia="Times New Roman" w:hAnsi="Times New Roman" w:cs="Times New Roman"/>
          <w:sz w:val="26"/>
          <w:szCs w:val="26"/>
        </w:rPr>
        <w:t xml:space="preserve">Признать должностное лицо – старшего эксперта отдела по работе с обращениями граждан Административного управления Службы жилищного и строительного надзора </w:t>
      </w:r>
      <w:r>
        <w:rPr>
          <w:rStyle w:val="cat-Addressgrp-1rplc-76"/>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Мустафаеву</w:t>
      </w:r>
      <w:r>
        <w:rPr>
          <w:rFonts w:ascii="Times New Roman" w:eastAsia="Times New Roman" w:hAnsi="Times New Roman" w:cs="Times New Roman"/>
          <w:sz w:val="26"/>
          <w:szCs w:val="26"/>
        </w:rPr>
        <w:t xml:space="preserve"> </w:t>
      </w:r>
      <w:r>
        <w:rPr>
          <w:rStyle w:val="cat-UserDefinedgrp-40rplc-7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виновной в совершении административного правонарушения, предусмотренного ч. 1 ст. 13.19.1 Кодекса Российской Федерации об административных правонарушениях, и назначить ей административное наказание в виде предупреждения.</w:t>
      </w:r>
    </w:p>
    <w:p>
      <w:pPr>
        <w:spacing w:before="0" w:after="0"/>
        <w:ind w:firstLine="709"/>
        <w:jc w:val="both"/>
        <w:rPr>
          <w:sz w:val="26"/>
          <w:szCs w:val="26"/>
        </w:rPr>
      </w:pPr>
      <w:r>
        <w:rPr>
          <w:rFonts w:ascii="Times New Roman" w:eastAsia="Times New Roman" w:hAnsi="Times New Roman" w:cs="Times New Roman"/>
          <w:sz w:val="26"/>
          <w:szCs w:val="26"/>
        </w:rPr>
        <w:t xml:space="preserve">Постановление может быть обжаловано в Ханты-Мансийский районный суд </w:t>
      </w:r>
      <w:r>
        <w:rPr>
          <w:rFonts w:ascii="Times New Roman" w:eastAsia="Times New Roman" w:hAnsi="Times New Roman" w:cs="Times New Roman"/>
          <w:sz w:val="26"/>
          <w:szCs w:val="26"/>
        </w:rPr>
        <w:t>через мирового судью</w:t>
      </w:r>
      <w:r>
        <w:rPr>
          <w:rFonts w:ascii="Times New Roman" w:eastAsia="Times New Roman" w:hAnsi="Times New Roman" w:cs="Times New Roman"/>
          <w:sz w:val="26"/>
          <w:szCs w:val="26"/>
        </w:rPr>
        <w:t xml:space="preserve"> в течение 10 дней со дня получения копии постановления.</w:t>
      </w:r>
    </w:p>
    <w:p>
      <w:pPr>
        <w:spacing w:before="0" w:after="0"/>
        <w:ind w:firstLine="708"/>
        <w:jc w:val="both"/>
        <w:rPr>
          <w:sz w:val="26"/>
          <w:szCs w:val="26"/>
        </w:rPr>
      </w:pPr>
    </w:p>
    <w:p>
      <w:pPr>
        <w:spacing w:before="0" w:after="0"/>
        <w:ind w:firstLine="708"/>
        <w:jc w:val="both"/>
        <w:rPr>
          <w:sz w:val="26"/>
          <w:szCs w:val="26"/>
        </w:rPr>
      </w:pPr>
    </w:p>
    <w:p>
      <w:pPr>
        <w:spacing w:before="0" w:after="0"/>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Style w:val="cat-FIOgrp-28rplc-79"/>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w:t>
      </w:r>
    </w:p>
    <w:p>
      <w:pPr>
        <w:spacing w:before="0" w:after="0"/>
        <w:rPr>
          <w:sz w:val="26"/>
          <w:szCs w:val="26"/>
        </w:rPr>
      </w:pPr>
      <w:r>
        <w:rPr>
          <w:rFonts w:ascii="Times New Roman" w:eastAsia="Times New Roman" w:hAnsi="Times New Roman" w:cs="Times New Roman"/>
          <w:sz w:val="26"/>
          <w:szCs w:val="26"/>
        </w:rPr>
        <w:t>Копия верна:</w:t>
      </w:r>
    </w:p>
    <w:p>
      <w:pPr>
        <w:spacing w:before="0" w:after="0"/>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Style w:val="cat-FIOgrp-28rplc-80"/>
          <w:rFonts w:ascii="Times New Roman" w:eastAsia="Times New Roman" w:hAnsi="Times New Roman" w:cs="Times New Roman"/>
          <w:sz w:val="26"/>
          <w:szCs w:val="26"/>
        </w:rPr>
        <w:t>фио</w:t>
      </w:r>
      <w:r>
        <w:rPr>
          <w:rFonts w:ascii="Times New Roman" w:eastAsia="Times New Roman" w:hAnsi="Times New Roman" w:cs="Times New Roman"/>
          <w:sz w:val="26"/>
          <w:szCs w:val="26"/>
        </w:rPr>
        <w:t xml:space="preserve">     </w:t>
      </w:r>
    </w:p>
    <w:p>
      <w:pPr>
        <w:spacing w:before="0" w:after="0"/>
        <w:jc w:val="both"/>
        <w:rPr>
          <w:sz w:val="26"/>
          <w:szCs w:val="26"/>
        </w:rPr>
      </w:pPr>
    </w:p>
    <w:sectPr>
      <w:footerReference w:type="default" r:id="rId5"/>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387783"/>
      <w:placeholder>
        <w:docPart w:val="DefaultPlaceholder_22675703"/>
      </w:placeholder>
      <w:showingPlcHdr/>
      <w:richText/>
    </w:sdtPr>
    <w:sdtContent>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Addressgrp-0rplc-0">
    <w:name w:val="cat-Address grp-0 rplc-0"/>
    <w:basedOn w:val="DefaultParagraphFont"/>
  </w:style>
  <w:style w:type="character" w:customStyle="1" w:styleId="cat-Dategrp-6rplc-1">
    <w:name w:val="cat-Date grp-6 rplc-1"/>
    <w:basedOn w:val="DefaultParagraphFont"/>
  </w:style>
  <w:style w:type="character" w:customStyle="1" w:styleId="cat-Addressgrp-1rplc-2">
    <w:name w:val="cat-Address grp-1 rplc-2"/>
    <w:basedOn w:val="DefaultParagraphFont"/>
  </w:style>
  <w:style w:type="character" w:customStyle="1" w:styleId="cat-Addressgrp-1rplc-3">
    <w:name w:val="cat-Address grp-1 rplc-3"/>
    <w:basedOn w:val="DefaultParagraphFont"/>
  </w:style>
  <w:style w:type="character" w:customStyle="1" w:styleId="cat-FIOgrp-20rplc-4">
    <w:name w:val="cat-FIO grp-20 rplc-4"/>
    <w:basedOn w:val="DefaultParagraphFont"/>
  </w:style>
  <w:style w:type="character" w:customStyle="1" w:styleId="cat-UserDefinedgrp-38rplc-6">
    <w:name w:val="cat-UserDefined grp-38 rplc-6"/>
    <w:basedOn w:val="DefaultParagraphFont"/>
  </w:style>
  <w:style w:type="character" w:customStyle="1" w:styleId="cat-ExternalSystemDefinedgrp-37rplc-7">
    <w:name w:val="cat-ExternalSystemDefined grp-37 rplc-7"/>
    <w:basedOn w:val="DefaultParagraphFont"/>
  </w:style>
  <w:style w:type="character" w:customStyle="1" w:styleId="cat-PassportDatagrp-30rplc-8">
    <w:name w:val="cat-PassportData grp-30 rplc-8"/>
    <w:basedOn w:val="DefaultParagraphFont"/>
  </w:style>
  <w:style w:type="character" w:customStyle="1" w:styleId="cat-ExternalSystemDefinedgrp-36rplc-9">
    <w:name w:val="cat-ExternalSystemDefined grp-36 rplc-9"/>
    <w:basedOn w:val="DefaultParagraphFont"/>
  </w:style>
  <w:style w:type="character" w:customStyle="1" w:styleId="cat-ExternalSystemDefinedgrp-34rplc-10">
    <w:name w:val="cat-ExternalSystemDefined grp-34 rplc-10"/>
    <w:basedOn w:val="DefaultParagraphFont"/>
  </w:style>
  <w:style w:type="character" w:customStyle="1" w:styleId="cat-Addressgrp-3rplc-11">
    <w:name w:val="cat-Address grp-3 rplc-11"/>
    <w:basedOn w:val="DefaultParagraphFont"/>
  </w:style>
  <w:style w:type="character" w:customStyle="1" w:styleId="cat-Dategrp-7rplc-13">
    <w:name w:val="cat-Date grp-7 rplc-13"/>
    <w:basedOn w:val="DefaultParagraphFont"/>
  </w:style>
  <w:style w:type="character" w:customStyle="1" w:styleId="cat-ExternalSystemDefinedgrp-35rplc-12">
    <w:name w:val="cat-ExternalSystemDefined grp-35 rplc-12"/>
    <w:basedOn w:val="DefaultParagraphFont"/>
  </w:style>
  <w:style w:type="character" w:customStyle="1" w:styleId="cat-PhoneNumbergrp-33rplc-14">
    <w:name w:val="cat-PhoneNumber grp-33 rplc-14"/>
    <w:basedOn w:val="DefaultParagraphFont"/>
  </w:style>
  <w:style w:type="character" w:customStyle="1" w:styleId="cat-Addressgrp-2rplc-15">
    <w:name w:val="cat-Address grp-2 rplc-15"/>
    <w:basedOn w:val="DefaultParagraphFont"/>
  </w:style>
  <w:style w:type="character" w:customStyle="1" w:styleId="cat-Addressgrp-0rplc-16">
    <w:name w:val="cat-Address grp-0 rplc-16"/>
    <w:basedOn w:val="DefaultParagraphFont"/>
  </w:style>
  <w:style w:type="character" w:customStyle="1" w:styleId="cat-Dategrp-8rplc-17">
    <w:name w:val="cat-Date grp-8 rplc-17"/>
    <w:basedOn w:val="DefaultParagraphFont"/>
  </w:style>
  <w:style w:type="character" w:customStyle="1" w:styleId="cat-Timegrp-31rplc-18">
    <w:name w:val="cat-Time grp-31 rplc-18"/>
    <w:basedOn w:val="DefaultParagraphFont"/>
  </w:style>
  <w:style w:type="character" w:customStyle="1" w:styleId="cat-FIOgrp-22rplc-19">
    <w:name w:val="cat-FIO grp-22 rplc-19"/>
    <w:basedOn w:val="DefaultParagraphFont"/>
  </w:style>
  <w:style w:type="character" w:customStyle="1" w:styleId="cat-UserDefinedgrp-42rplc-20">
    <w:name w:val="cat-UserDefined grp-42 rplc-20"/>
    <w:basedOn w:val="DefaultParagraphFont"/>
  </w:style>
  <w:style w:type="character" w:customStyle="1" w:styleId="cat-FIOgrp-23rplc-21">
    <w:name w:val="cat-FIO grp-23 rplc-21"/>
    <w:basedOn w:val="DefaultParagraphFont"/>
  </w:style>
  <w:style w:type="character" w:customStyle="1" w:styleId="cat-Dategrp-9rplc-22">
    <w:name w:val="cat-Date grp-9 rplc-22"/>
    <w:basedOn w:val="DefaultParagraphFont"/>
  </w:style>
  <w:style w:type="character" w:customStyle="1" w:styleId="cat-Dategrp-10rplc-23">
    <w:name w:val="cat-Date grp-10 rplc-23"/>
    <w:basedOn w:val="DefaultParagraphFont"/>
  </w:style>
  <w:style w:type="character" w:customStyle="1" w:styleId="cat-Dategrp-11rplc-24">
    <w:name w:val="cat-Date grp-11 rplc-24"/>
    <w:basedOn w:val="DefaultParagraphFont"/>
  </w:style>
  <w:style w:type="character" w:customStyle="1" w:styleId="cat-Addressgrp-4rplc-25">
    <w:name w:val="cat-Address grp-4 rplc-25"/>
    <w:basedOn w:val="DefaultParagraphFont"/>
  </w:style>
  <w:style w:type="character" w:customStyle="1" w:styleId="cat-FIOgrp-24rplc-26">
    <w:name w:val="cat-FIO grp-24 rplc-26"/>
    <w:basedOn w:val="DefaultParagraphFont"/>
  </w:style>
  <w:style w:type="character" w:customStyle="1" w:styleId="cat-FIOgrp-22rplc-27">
    <w:name w:val="cat-FIO grp-22 rplc-27"/>
    <w:basedOn w:val="DefaultParagraphFont"/>
  </w:style>
  <w:style w:type="character" w:customStyle="1" w:styleId="cat-FIOgrp-22rplc-28">
    <w:name w:val="cat-FIO grp-22 rplc-28"/>
    <w:basedOn w:val="DefaultParagraphFont"/>
  </w:style>
  <w:style w:type="character" w:customStyle="1" w:styleId="cat-UserDefinedgrp-42rplc-29">
    <w:name w:val="cat-UserDefined grp-42 rplc-29"/>
    <w:basedOn w:val="DefaultParagraphFont"/>
  </w:style>
  <w:style w:type="character" w:customStyle="1" w:styleId="cat-UserDefinedgrp-39rplc-30">
    <w:name w:val="cat-UserDefined grp-39 rplc-30"/>
    <w:basedOn w:val="DefaultParagraphFont"/>
  </w:style>
  <w:style w:type="character" w:customStyle="1" w:styleId="cat-FIOgrp-27rplc-32">
    <w:name w:val="cat-FIO grp-27 rplc-32"/>
    <w:basedOn w:val="DefaultParagraphFont"/>
  </w:style>
  <w:style w:type="character" w:customStyle="1" w:styleId="cat-UserDefinedgrp-40rplc-34">
    <w:name w:val="cat-UserDefined grp-40 rplc-34"/>
    <w:basedOn w:val="DefaultParagraphFont"/>
  </w:style>
  <w:style w:type="character" w:customStyle="1" w:styleId="cat-UserDefinedgrp-42rplc-35">
    <w:name w:val="cat-UserDefined grp-42 rplc-35"/>
    <w:basedOn w:val="DefaultParagraphFont"/>
  </w:style>
  <w:style w:type="character" w:customStyle="1" w:styleId="cat-FIOgrp-25rplc-36">
    <w:name w:val="cat-FIO grp-25 rplc-36"/>
    <w:basedOn w:val="DefaultParagraphFont"/>
  </w:style>
  <w:style w:type="character" w:customStyle="1" w:styleId="cat-Addressgrp-1rplc-37">
    <w:name w:val="cat-Address grp-1 rplc-37"/>
    <w:basedOn w:val="DefaultParagraphFont"/>
  </w:style>
  <w:style w:type="character" w:customStyle="1" w:styleId="cat-Dategrp-10rplc-38">
    <w:name w:val="cat-Date grp-10 rplc-38"/>
    <w:basedOn w:val="DefaultParagraphFont"/>
  </w:style>
  <w:style w:type="character" w:customStyle="1" w:styleId="cat-Dategrp-12rplc-39">
    <w:name w:val="cat-Date grp-12 rplc-39"/>
    <w:basedOn w:val="DefaultParagraphFont"/>
  </w:style>
  <w:style w:type="character" w:customStyle="1" w:styleId="cat-Addressgrp-5rplc-40">
    <w:name w:val="cat-Address grp-5 rplc-40"/>
    <w:basedOn w:val="DefaultParagraphFont"/>
  </w:style>
  <w:style w:type="character" w:customStyle="1" w:styleId="cat-Dategrp-12rplc-41">
    <w:name w:val="cat-Date grp-12 rplc-41"/>
    <w:basedOn w:val="DefaultParagraphFont"/>
  </w:style>
  <w:style w:type="character" w:customStyle="1" w:styleId="cat-Dategrp-13rplc-42">
    <w:name w:val="cat-Date grp-13 rplc-42"/>
    <w:basedOn w:val="DefaultParagraphFont"/>
  </w:style>
  <w:style w:type="character" w:customStyle="1" w:styleId="cat-Dategrp-14rplc-43">
    <w:name w:val="cat-Date grp-14 rplc-43"/>
    <w:basedOn w:val="DefaultParagraphFont"/>
  </w:style>
  <w:style w:type="character" w:customStyle="1" w:styleId="cat-UserDefinedgrp-42rplc-44">
    <w:name w:val="cat-UserDefined grp-42 rplc-44"/>
    <w:basedOn w:val="DefaultParagraphFont"/>
  </w:style>
  <w:style w:type="character" w:customStyle="1" w:styleId="cat-FIOgrp-25rplc-45">
    <w:name w:val="cat-FIO grp-25 rplc-45"/>
    <w:basedOn w:val="DefaultParagraphFont"/>
  </w:style>
  <w:style w:type="character" w:customStyle="1" w:styleId="cat-Dategrp-15rplc-46">
    <w:name w:val="cat-Date grp-15 rplc-46"/>
    <w:basedOn w:val="DefaultParagraphFont"/>
  </w:style>
  <w:style w:type="character" w:customStyle="1" w:styleId="cat-Timegrp-32rplc-47">
    <w:name w:val="cat-Time grp-32 rplc-47"/>
    <w:basedOn w:val="DefaultParagraphFont"/>
  </w:style>
  <w:style w:type="character" w:customStyle="1" w:styleId="cat-Dategrp-16rplc-48">
    <w:name w:val="cat-Date grp-16 rplc-48"/>
    <w:basedOn w:val="DefaultParagraphFont"/>
  </w:style>
  <w:style w:type="character" w:customStyle="1" w:styleId="cat-UserDefinedgrp-42rplc-49">
    <w:name w:val="cat-UserDefined grp-42 rplc-49"/>
    <w:basedOn w:val="DefaultParagraphFont"/>
  </w:style>
  <w:style w:type="character" w:customStyle="1" w:styleId="cat-FIOgrp-25rplc-50">
    <w:name w:val="cat-FIO grp-25 rplc-50"/>
    <w:basedOn w:val="DefaultParagraphFont"/>
  </w:style>
  <w:style w:type="character" w:customStyle="1" w:styleId="cat-FIOgrp-22rplc-51">
    <w:name w:val="cat-FIO grp-22 rplc-51"/>
    <w:basedOn w:val="DefaultParagraphFont"/>
  </w:style>
  <w:style w:type="character" w:customStyle="1" w:styleId="cat-FIOgrp-22rplc-52">
    <w:name w:val="cat-FIO grp-22 rplc-52"/>
    <w:basedOn w:val="DefaultParagraphFont"/>
  </w:style>
  <w:style w:type="character" w:customStyle="1" w:styleId="cat-Addressgrp-1rplc-53">
    <w:name w:val="cat-Address grp-1 rplc-53"/>
    <w:basedOn w:val="DefaultParagraphFont"/>
  </w:style>
  <w:style w:type="character" w:customStyle="1" w:styleId="cat-Dategrp-17rplc-54">
    <w:name w:val="cat-Date grp-17 rplc-54"/>
    <w:basedOn w:val="DefaultParagraphFont"/>
  </w:style>
  <w:style w:type="character" w:customStyle="1" w:styleId="cat-FIOgrp-22rplc-55">
    <w:name w:val="cat-FIO grp-22 rplc-55"/>
    <w:basedOn w:val="DefaultParagraphFont"/>
  </w:style>
  <w:style w:type="character" w:customStyle="1" w:styleId="cat-FIOgrp-22rplc-56">
    <w:name w:val="cat-FIO grp-22 rplc-56"/>
    <w:basedOn w:val="DefaultParagraphFont"/>
  </w:style>
  <w:style w:type="character" w:customStyle="1" w:styleId="cat-FIOgrp-22rplc-57">
    <w:name w:val="cat-FIO grp-22 rplc-57"/>
    <w:basedOn w:val="DefaultParagraphFont"/>
  </w:style>
  <w:style w:type="character" w:customStyle="1" w:styleId="cat-Addressgrp-4rplc-58">
    <w:name w:val="cat-Address grp-4 rplc-58"/>
    <w:basedOn w:val="DefaultParagraphFont"/>
  </w:style>
  <w:style w:type="character" w:customStyle="1" w:styleId="cat-Dategrp-11rplc-59">
    <w:name w:val="cat-Date grp-11 rplc-59"/>
    <w:basedOn w:val="DefaultParagraphFont"/>
  </w:style>
  <w:style w:type="character" w:customStyle="1" w:styleId="cat-UserDefinedgrp-42rplc-60">
    <w:name w:val="cat-UserDefined grp-42 rplc-60"/>
    <w:basedOn w:val="DefaultParagraphFont"/>
  </w:style>
  <w:style w:type="character" w:customStyle="1" w:styleId="cat-Dategrp-15rplc-62">
    <w:name w:val="cat-Date grp-15 rplc-62"/>
    <w:basedOn w:val="DefaultParagraphFont"/>
  </w:style>
  <w:style w:type="character" w:customStyle="1" w:styleId="cat-UserDefinedgrp-42rplc-63">
    <w:name w:val="cat-UserDefined grp-42 rplc-63"/>
    <w:basedOn w:val="DefaultParagraphFont"/>
  </w:style>
  <w:style w:type="character" w:customStyle="1" w:styleId="cat-UserDefinedgrp-41rplc-64">
    <w:name w:val="cat-UserDefined grp-41 rplc-64"/>
    <w:basedOn w:val="DefaultParagraphFont"/>
  </w:style>
  <w:style w:type="character" w:customStyle="1" w:styleId="cat-Dategrp-18rplc-66">
    <w:name w:val="cat-Date grp-18 rplc-66"/>
    <w:basedOn w:val="DefaultParagraphFont"/>
  </w:style>
  <w:style w:type="character" w:customStyle="1" w:styleId="cat-Dategrp-15rplc-67">
    <w:name w:val="cat-Date grp-15 rplc-67"/>
    <w:basedOn w:val="DefaultParagraphFont"/>
  </w:style>
  <w:style w:type="character" w:customStyle="1" w:styleId="cat-FIOgrp-22rplc-68">
    <w:name w:val="cat-FIO grp-22 rplc-68"/>
    <w:basedOn w:val="DefaultParagraphFont"/>
  </w:style>
  <w:style w:type="character" w:customStyle="1" w:styleId="cat-FIOgrp-22rplc-69">
    <w:name w:val="cat-FIO grp-22 rplc-69"/>
    <w:basedOn w:val="DefaultParagraphFont"/>
  </w:style>
  <w:style w:type="character" w:customStyle="1" w:styleId="cat-FIOgrp-22rplc-70">
    <w:name w:val="cat-FIO grp-22 rplc-70"/>
    <w:basedOn w:val="DefaultParagraphFont"/>
  </w:style>
  <w:style w:type="character" w:customStyle="1" w:styleId="cat-SumInWordsgrp-29rplc-71">
    <w:name w:val="cat-SumInWords grp-29 rplc-71"/>
    <w:basedOn w:val="DefaultParagraphFont"/>
  </w:style>
  <w:style w:type="character" w:customStyle="1" w:styleId="cat-FIOgrp-22rplc-72">
    <w:name w:val="cat-FIO grp-22 rplc-72"/>
    <w:basedOn w:val="DefaultParagraphFont"/>
  </w:style>
  <w:style w:type="character" w:customStyle="1" w:styleId="cat-FIOgrp-22rplc-73">
    <w:name w:val="cat-FIO grp-22 rplc-73"/>
    <w:basedOn w:val="DefaultParagraphFont"/>
  </w:style>
  <w:style w:type="character" w:customStyle="1" w:styleId="cat-Dategrp-19rplc-74">
    <w:name w:val="cat-Date grp-19 rplc-74"/>
    <w:basedOn w:val="DefaultParagraphFont"/>
  </w:style>
  <w:style w:type="character" w:customStyle="1" w:styleId="cat-FIOgrp-22rplc-75">
    <w:name w:val="cat-FIO grp-22 rplc-75"/>
    <w:basedOn w:val="DefaultParagraphFont"/>
  </w:style>
  <w:style w:type="character" w:customStyle="1" w:styleId="cat-Addressgrp-1rplc-76">
    <w:name w:val="cat-Address grp-1 rplc-76"/>
    <w:basedOn w:val="DefaultParagraphFont"/>
  </w:style>
  <w:style w:type="character" w:customStyle="1" w:styleId="cat-UserDefinedgrp-40rplc-78">
    <w:name w:val="cat-UserDefined grp-40 rplc-78"/>
    <w:basedOn w:val="DefaultParagraphFont"/>
  </w:style>
  <w:style w:type="character" w:customStyle="1" w:styleId="cat-FIOgrp-28rplc-79">
    <w:name w:val="cat-FIO grp-28 rplc-79"/>
    <w:basedOn w:val="DefaultParagraphFont"/>
  </w:style>
  <w:style w:type="character" w:customStyle="1" w:styleId="cat-FIOgrp-28rplc-80">
    <w:name w:val="cat-FIO grp-28 rplc-80"/>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sud.garant.ru/" TargetMode="Externa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82A1FA96-3701-4BC1-B382-07A8C186BBB9}"/>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